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2"/>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default" w:ascii="宋体" w:hAnsi="DotumChe" w:cs="宋体"/>
          <w:b/>
          <w:color w:val="000000" w:themeColor="text1"/>
          <w:spacing w:val="20"/>
          <w:kern w:val="0"/>
          <w:sz w:val="32"/>
          <w:szCs w:val="32"/>
          <w:highlight w:val="none"/>
          <w:lang w:val="en-US"/>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kern w:val="0"/>
          <w:sz w:val="32"/>
          <w:szCs w:val="32"/>
          <w:highlight w:val="none"/>
          <w:lang w:val="en-US" w:eastAsia="zh-CN"/>
        </w:rPr>
        <w:t>下塘工业社区一期客</w:t>
      </w:r>
      <w:r>
        <w:rPr>
          <w:rFonts w:hint="eastAsia" w:ascii="宋体" w:hAnsi="DotumChe" w:eastAsia="宋体" w:cs="宋体"/>
          <w:b/>
          <w:kern w:val="0"/>
          <w:sz w:val="32"/>
          <w:szCs w:val="32"/>
          <w:highlight w:val="none"/>
          <w:lang w:val="en-US" w:eastAsia="zh-CN"/>
        </w:rPr>
        <w:t>梯维保</w:t>
      </w:r>
      <w:r>
        <w:rPr>
          <w:rFonts w:hint="eastAsia" w:ascii="宋体" w:hAnsi="DotumChe" w:cs="宋体"/>
          <w:b/>
          <w:kern w:val="0"/>
          <w:sz w:val="32"/>
          <w:szCs w:val="32"/>
          <w:highlight w:val="none"/>
          <w:lang w:val="en-US" w:eastAsia="zh-CN"/>
        </w:rPr>
        <w:t>服务项目</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39</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6</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rFonts w:hint="eastAsia"/>
          <w:i w:val="0"/>
          <w:iCs w:val="0"/>
          <w:lang w:val="en-US" w:eastAsia="zh-CN"/>
        </w:rPr>
        <w:t>5</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i w:val="0"/>
          <w:iCs w:val="0"/>
          <w:lang w:val="en-US" w:eastAsia="zh-CN"/>
        </w:rPr>
        <w:t>6</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19</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3</w:t>
      </w:r>
      <w:r>
        <w:rPr>
          <w:rFonts w:hint="eastAsia"/>
          <w:i w:val="0"/>
          <w:iCs w:val="0"/>
          <w:lang w:val="en-US" w:eastAsia="zh-CN"/>
        </w:rPr>
        <w:t>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ascii="Calibri" w:hAnsi="Calibri"/>
          <w:i w:val="0"/>
          <w:iCs w:val="0"/>
          <w:color w:val="000000" w:themeColor="text1"/>
          <w:szCs w:val="22"/>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w:t>
      </w:r>
      <w:r>
        <w:rPr>
          <w:rFonts w:hint="eastAsia"/>
          <w:i w:val="0"/>
          <w:iCs w:val="0"/>
          <w:lang w:val="en-US" w:eastAsia="zh-CN"/>
        </w:rPr>
        <w:t>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lang w:val="en-US" w:eastAsia="zh-CN"/>
        </w:rPr>
        <w:t>五</w:t>
      </w:r>
      <w:r>
        <w:rPr>
          <w:rFonts w:hint="eastAsia" w:hAnsi="宋体"/>
          <w:i w:val="0"/>
          <w:iCs w:val="0"/>
        </w:rPr>
        <w:t>．</w:t>
      </w:r>
      <w:r>
        <w:rPr>
          <w:rFonts w:hint="eastAsia" w:hAnsi="宋体"/>
          <w:i w:val="0"/>
          <w:iCs w:val="0"/>
          <w:lang w:val="en-US" w:eastAsia="zh-CN"/>
        </w:rPr>
        <w:t>常用配件清单</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w:t>
      </w:r>
      <w:r>
        <w:rPr>
          <w:rFonts w:hint="eastAsia"/>
          <w:i w:val="0"/>
          <w:iCs w:val="0"/>
          <w:lang w:val="en-US" w:eastAsia="zh-CN"/>
        </w:rPr>
        <w:t>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3</w:t>
      </w:r>
      <w:r>
        <w:rPr>
          <w:rFonts w:hint="eastAsia"/>
          <w:i w:val="0"/>
          <w:iCs w:val="0"/>
          <w:lang w:val="en-US" w:eastAsia="zh-CN"/>
        </w:rPr>
        <w:t>5</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七</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3</w:t>
      </w:r>
      <w:r>
        <w:rPr>
          <w:rFonts w:hint="eastAsia"/>
          <w:i w:val="0"/>
          <w:iCs w:val="0"/>
          <w:lang w:val="en-US" w:eastAsia="zh-CN"/>
        </w:rPr>
        <w:t>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八</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十</w:t>
      </w:r>
      <w:r>
        <w:rPr>
          <w:rFonts w:hint="eastAsia" w:hAnsi="宋体"/>
          <w:i w:val="0"/>
          <w:iCs w:val="0"/>
        </w:rPr>
        <w:t>．服务体系与维保方案</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十一</w:t>
      </w:r>
      <w:r>
        <w:rPr>
          <w:rFonts w:hint="eastAsia" w:hAnsi="宋体"/>
          <w:i w:val="0"/>
          <w:iCs w:val="0"/>
        </w:rPr>
        <w:t>．</w:t>
      </w:r>
      <w:r>
        <w:rPr>
          <w:rFonts w:hint="eastAsia" w:hAnsi="宋体"/>
          <w:i w:val="0"/>
          <w:iCs w:val="0"/>
          <w:lang w:val="en-US" w:eastAsia="zh-CN"/>
        </w:rPr>
        <w:t>投标人认为应该提供的资料</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bookmarkStart w:id="111" w:name="_GoBack"/>
      <w:bookmarkEnd w:id="111"/>
    </w:p>
    <w:p>
      <w:pPr>
        <w:pStyle w:val="33"/>
        <w:ind w:left="0"/>
        <w:rPr>
          <w:rFonts w:ascii="宋体" w:hAnsi="宋体"/>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val="en-US" w:eastAsia="zh-CN"/>
          <w14:textFill>
            <w14:solidFill>
              <w14:schemeClr w14:val="tx1"/>
            </w14:solidFill>
          </w14:textFill>
        </w:rPr>
        <w:t>下塘工业社区一期客梯维保服务项目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hint="eastAsia" w:ascii="宋体" w:hAnsi="宋体" w:cs="宋体"/>
          <w:sz w:val="24"/>
          <w:szCs w:val="24"/>
          <w:lang w:val="en-US" w:eastAsia="zh-CN"/>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CFGF-CG-2023-039-FW</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olor w:val="000000" w:themeColor="text1"/>
          <w:sz w:val="24"/>
          <w:szCs w:val="24"/>
          <w:lang w:val="en-US" w:eastAsia="zh-CN"/>
          <w14:textFill>
            <w14:solidFill>
              <w14:schemeClr w14:val="tx1"/>
            </w14:solidFill>
          </w14:textFill>
        </w:rPr>
        <w:t>下塘工业社区一期客梯维保服务项目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auto"/>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7.0</w:t>
      </w:r>
      <w:r>
        <w:rPr>
          <w:rFonts w:hint="eastAsia" w:ascii="宋体" w:hAnsi="宋体"/>
          <w:color w:val="auto"/>
          <w:sz w:val="24"/>
          <w:szCs w:val="18"/>
          <w:lang w:val="en-US" w:eastAsia="zh-CN"/>
        </w:rPr>
        <w:t>万</w:t>
      </w:r>
      <w:r>
        <w:rPr>
          <w:rFonts w:hint="eastAsia" w:ascii="宋体" w:hAnsi="宋体"/>
          <w:color w:val="auto"/>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2.须具有《中华人民共和国特种设备安装改造维修（修理）许可证（电梯）》安装、 维修 A2 级（或维修 A2级）及以上资质或具有《中华人民共和国特种设备生产许可证》电梯安装（含修理）A2 级及以上资质；</w:t>
      </w:r>
    </w:p>
    <w:p>
      <w:pPr>
        <w:rPr>
          <w:rFonts w:hint="eastAsia" w:eastAsia="宋体"/>
          <w:color w:val="auto"/>
          <w:lang w:val="en-US" w:eastAsia="zh-CN"/>
        </w:rPr>
      </w:pPr>
    </w:p>
    <w:p>
      <w:pPr>
        <w:rPr>
          <w:rFonts w:hint="eastAsia" w:ascii="宋体" w:hAnsi="宋体" w:eastAsia="宋体" w:cs="宋体"/>
          <w:color w:val="auto"/>
          <w:sz w:val="24"/>
          <w:szCs w:val="24"/>
          <w:lang w:val="en-US" w:eastAsia="zh-CN"/>
        </w:rPr>
      </w:pPr>
      <w:r>
        <w:rPr>
          <w:rFonts w:hint="eastAsia" w:eastAsia="宋体"/>
          <w:color w:val="auto"/>
          <w:lang w:val="en-US" w:eastAsia="zh-CN"/>
        </w:rPr>
        <w:t xml:space="preserve">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具有本地化服务能力（投标人在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行政区域范围注册成立的或在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行政区域范围具有固定的办公场所及人员）</w:t>
      </w:r>
      <w:r>
        <w:rPr>
          <w:rFonts w:hint="eastAsia" w:ascii="宋体" w:hAnsi="宋体" w:cs="宋体"/>
          <w:color w:val="auto"/>
          <w:sz w:val="24"/>
          <w:szCs w:val="24"/>
          <w:lang w:val="en-US" w:eastAsia="zh-CN"/>
        </w:rPr>
        <w:t>；</w:t>
      </w:r>
    </w:p>
    <w:p>
      <w:pPr>
        <w:pStyle w:val="2"/>
        <w:rPr>
          <w:rFonts w:hint="eastAsia"/>
          <w:color w:val="auto"/>
          <w:lang w:val="en-US" w:eastAsia="zh-CN"/>
        </w:rPr>
      </w:pPr>
    </w:p>
    <w:p>
      <w:pPr>
        <w:ind w:firstLine="240" w:firstLineChars="100"/>
        <w:rPr>
          <w:color w:val="auto"/>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.维保业绩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lang w:val="en-US" w:eastAsia="zh-CN"/>
        </w:rPr>
        <w:t>2019 年 1 月 1 日以来（以合同签订时间为准）， 在中华人民共和国境内（不含港澳台）具有10台</w:t>
      </w:r>
      <w:r>
        <w:rPr>
          <w:rFonts w:hint="eastAsia" w:ascii="宋体" w:hAnsi="宋体" w:cs="宋体"/>
          <w:color w:val="auto"/>
          <w:sz w:val="24"/>
          <w:szCs w:val="24"/>
          <w:lang w:val="en-US" w:eastAsia="zh-CN"/>
        </w:rPr>
        <w:t>及以上</w:t>
      </w:r>
      <w:r>
        <w:rPr>
          <w:rFonts w:hint="eastAsia" w:ascii="宋体" w:hAnsi="宋体" w:eastAsia="宋体" w:cs="宋体"/>
          <w:color w:val="auto"/>
          <w:sz w:val="24"/>
          <w:szCs w:val="24"/>
          <w:lang w:val="en-US" w:eastAsia="zh-CN"/>
        </w:rPr>
        <w:t>电梯维修（或改造）业绩，业绩合同中所有电梯均已完工且验收合格</w:t>
      </w:r>
      <w:r>
        <w:rPr>
          <w:rFonts w:hint="eastAsia" w:ascii="宋体" w:hAnsi="宋体" w:cs="宋体"/>
          <w:color w:val="auto"/>
          <w:sz w:val="24"/>
          <w:szCs w:val="24"/>
          <w:lang w:val="en-US" w:eastAsia="zh-CN"/>
        </w:rPr>
        <w:t>。</w:t>
      </w:r>
    </w:p>
    <w:p>
      <w:pPr>
        <w:pStyle w:val="2"/>
        <w:ind w:left="0" w:leftChars="0" w:firstLine="210" w:firstLineChars="100"/>
        <w:rPr>
          <w:rFonts w:hint="default"/>
          <w:color w:val="auto"/>
          <w:lang w:val="en-US" w:eastAsia="zh-CN"/>
        </w:rPr>
      </w:pP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17:00</w:t>
      </w:r>
      <w:r>
        <w:rPr>
          <w:rFonts w:hint="eastAsia" w:ascii="宋体" w:hAnsi="宋体" w:cs="宋体"/>
          <w:color w:val="auto"/>
          <w:kern w:val="0"/>
          <w:sz w:val="24"/>
          <w:szCs w:val="24"/>
        </w:rPr>
        <w:t>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 xml:space="preserve">17:00 </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 xml:space="preserve">上午9:30 </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上午9:30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val="en-US" w:eastAsia="zh-CN"/>
                <w14:textFill>
                  <w14:solidFill>
                    <w14:schemeClr w14:val="tx1"/>
                  </w14:solidFill>
                </w14:textFill>
              </w:rPr>
              <w:t>下塘工业社区一期客梯维保服务项目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CFGF-CG-2023-039-FW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合同签订采用1+N模式，1年合同期结束经甲方确认无误后可按原价格续签一年。续签时间最长不超过两年（共三年），且服务期限内单价不变。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FFC000"/>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508363589"/>
      <w:bookmarkStart w:id="11" w:name="_Toc459990137"/>
    </w:p>
    <w:p>
      <w:pPr>
        <w:pStyle w:val="6"/>
        <w:spacing w:before="0" w:line="500" w:lineRule="exact"/>
        <w:ind w:firstLine="3534" w:firstLineChars="1100"/>
        <w:jc w:val="both"/>
        <w:rPr>
          <w:rFonts w:ascii="宋体" w:hAnsi="宋体" w:eastAsia="宋体"/>
          <w:color w:val="000000" w:themeColor="text1"/>
          <w14:textFill>
            <w14:solidFill>
              <w14:schemeClr w14:val="tx1"/>
            </w14:solidFill>
          </w14:textFill>
        </w:rPr>
      </w:pPr>
      <w:bookmarkStart w:id="12" w:name="_Toc18341"/>
      <w:bookmarkStart w:id="13" w:name="_Toc32306255"/>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654" w:firstLineChars="13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365" w:firstLineChars="1197"/>
        <w:jc w:val="both"/>
        <w:outlineLvl w:val="2"/>
        <w:rPr>
          <w:rFonts w:ascii="宋体" w:hAnsi="宋体"/>
          <w:b/>
          <w:bCs/>
          <w:color w:val="000000" w:themeColor="text1"/>
          <w:sz w:val="28"/>
          <w:szCs w:val="32"/>
          <w14:textFill>
            <w14:solidFill>
              <w14:schemeClr w14:val="tx1"/>
            </w14:solidFill>
          </w14:textFill>
        </w:rPr>
      </w:pPr>
      <w:bookmarkStart w:id="16" w:name="_Toc19773336"/>
      <w:bookmarkStart w:id="17" w:name="_Toc459990139"/>
      <w:bookmarkStart w:id="18" w:name="_Toc22888332"/>
      <w:bookmarkStart w:id="19" w:name="_Toc7187423"/>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459990141"/>
      <w:bookmarkStart w:id="23" w:name="_Toc51696909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24" w:name="_Toc7187424"/>
      <w:bookmarkStart w:id="25" w:name="_Toc22888333"/>
      <w:bookmarkStart w:id="26" w:name="_Toc19773337"/>
      <w:r>
        <w:rPr>
          <w:rFonts w:hint="eastAsia" w:ascii="宋体" w:hAnsi="宋体"/>
          <w:b/>
          <w:bCs/>
          <w:color w:val="000000" w:themeColor="text1"/>
          <w:sz w:val="28"/>
          <w:szCs w:val="32"/>
          <w:lang w:val="en-US" w:eastAsia="zh-CN"/>
          <w14:textFill>
            <w14:solidFill>
              <w14:schemeClr w14:val="tx1"/>
            </w14:solidFill>
          </w14:textFill>
        </w:rPr>
        <w:t>三</w:t>
      </w:r>
      <w:r>
        <w:rPr>
          <w:rFonts w:hint="eastAsia" w:ascii="宋体" w:hAnsi="宋体"/>
          <w:b/>
          <w:bCs/>
          <w:color w:val="000000" w:themeColor="text1"/>
          <w:sz w:val="28"/>
          <w:szCs w:val="32"/>
          <w14:textFill>
            <w14:solidFill>
              <w14:schemeClr w14:val="tx1"/>
            </w14:solidFill>
          </w14:textFill>
        </w:rPr>
        <w:t>．</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本项目评标采用有效</w:t>
      </w:r>
      <w:r>
        <w:rPr>
          <w:rFonts w:hint="eastAsia" w:ascii="宋体" w:hAnsi="宋体" w:cs="宋体"/>
          <w:color w:val="000000" w:themeColor="text1"/>
          <w:kern w:val="0"/>
          <w:sz w:val="24"/>
          <w:lang w:val="en-US" w:eastAsia="zh-CN"/>
          <w14:textFill>
            <w14:solidFill>
              <w14:schemeClr w14:val="tx1"/>
            </w14:solidFill>
          </w14:textFill>
        </w:rPr>
        <w:t>最低价</w:t>
      </w:r>
      <w:r>
        <w:rPr>
          <w:rFonts w:hint="eastAsia" w:ascii="宋体" w:hAnsi="宋体" w:cs="宋体"/>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654" w:firstLineChars="13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lang w:val="en-US" w:eastAsia="zh-CN"/>
          <w14:textFill>
            <w14:solidFill>
              <w14:schemeClr w14:val="tx1"/>
            </w14:solidFill>
          </w14:textFill>
        </w:rPr>
        <w:t>四</w:t>
      </w:r>
      <w:r>
        <w:rPr>
          <w:rFonts w:hint="eastAsia" w:ascii="宋体" w:hAnsi="宋体"/>
          <w:b/>
          <w:bCs/>
          <w:color w:val="000000" w:themeColor="text1"/>
          <w:sz w:val="28"/>
          <w:szCs w:val="32"/>
          <w14:textFill>
            <w14:solidFill>
              <w14:schemeClr w14:val="tx1"/>
            </w14:solidFill>
          </w14:textFill>
        </w:rPr>
        <w:t>.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646" w:firstLineChars="1297"/>
        <w:jc w:val="both"/>
        <w:outlineLvl w:val="2"/>
        <w:rPr>
          <w:rFonts w:ascii="宋体" w:hAnsi="宋体"/>
          <w:b/>
          <w:bCs/>
          <w:color w:val="000000" w:themeColor="text1"/>
          <w:sz w:val="28"/>
          <w:szCs w:val="32"/>
          <w14:textFill>
            <w14:solidFill>
              <w14:schemeClr w14:val="tx1"/>
            </w14:solidFill>
          </w14:textFill>
        </w:rPr>
      </w:pPr>
      <w:bookmarkStart w:id="27" w:name="_Toc19773338"/>
      <w:bookmarkStart w:id="28" w:name="_Toc7187425"/>
      <w:bookmarkStart w:id="29" w:name="_Toc22888334"/>
      <w:r>
        <w:rPr>
          <w:rFonts w:hint="eastAsia" w:ascii="宋体" w:hAnsi="宋体"/>
          <w:b/>
          <w:bCs/>
          <w:color w:val="000000" w:themeColor="text1"/>
          <w:sz w:val="28"/>
          <w:szCs w:val="32"/>
          <w:lang w:val="en-US" w:eastAsia="zh-CN"/>
          <w14:textFill>
            <w14:solidFill>
              <w14:schemeClr w14:val="tx1"/>
            </w14:solidFill>
          </w14:textFill>
        </w:rPr>
        <w:t>五</w:t>
      </w:r>
      <w:r>
        <w:rPr>
          <w:rFonts w:hint="eastAsia" w:ascii="宋体" w:hAnsi="宋体"/>
          <w:b/>
          <w:bCs/>
          <w:color w:val="000000" w:themeColor="text1"/>
          <w:sz w:val="28"/>
          <w:szCs w:val="32"/>
          <w14:textFill>
            <w14:solidFill>
              <w14:schemeClr w14:val="tx1"/>
            </w14:solidFill>
          </w14:textFill>
        </w:rPr>
        <w:t>．投标文件的澄清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0" w:name="_Toc7187426"/>
      <w:bookmarkStart w:id="31" w:name="_Toc19773339"/>
      <w:bookmarkStart w:id="32" w:name="_Toc22888335"/>
      <w:r>
        <w:rPr>
          <w:rFonts w:hint="eastAsia" w:ascii="宋体" w:hAnsi="宋体"/>
          <w:b/>
          <w:bCs/>
          <w:color w:val="000000" w:themeColor="text1"/>
          <w:sz w:val="28"/>
          <w:szCs w:val="32"/>
          <w:lang w:val="en-US" w:eastAsia="zh-CN"/>
          <w14:textFill>
            <w14:solidFill>
              <w14:schemeClr w14:val="tx1"/>
            </w14:solidFill>
          </w14:textFill>
        </w:rPr>
        <w:t>六</w:t>
      </w:r>
      <w:r>
        <w:rPr>
          <w:rFonts w:hint="eastAsia" w:ascii="宋体" w:hAnsi="宋体"/>
          <w:b/>
          <w:bCs/>
          <w:color w:val="000000" w:themeColor="text1"/>
          <w:sz w:val="28"/>
          <w:szCs w:val="32"/>
          <w14:textFill>
            <w14:solidFill>
              <w14:schemeClr w14:val="tx1"/>
            </w14:solidFill>
          </w14:textFill>
        </w:rPr>
        <w:t>.中标通知书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7187427"/>
      <w:bookmarkStart w:id="35" w:name="_Toc22888336"/>
      <w:r>
        <w:rPr>
          <w:rFonts w:hint="eastAsia" w:ascii="宋体" w:hAnsi="宋体"/>
          <w:b/>
          <w:bCs/>
          <w:color w:val="000000" w:themeColor="text1"/>
          <w:sz w:val="28"/>
          <w:szCs w:val="32"/>
          <w:lang w:val="en-US" w:eastAsia="zh-CN"/>
          <w14:textFill>
            <w14:solidFill>
              <w14:schemeClr w14:val="tx1"/>
            </w14:solidFill>
          </w14:textFill>
        </w:rPr>
        <w:t>七</w:t>
      </w:r>
      <w:r>
        <w:rPr>
          <w:rFonts w:hint="eastAsia" w:ascii="宋体" w:hAnsi="宋体"/>
          <w:b/>
          <w:bCs/>
          <w:color w:val="000000" w:themeColor="text1"/>
          <w:sz w:val="28"/>
          <w:szCs w:val="32"/>
          <w14:textFill>
            <w14:solidFill>
              <w14:schemeClr w14:val="tx1"/>
            </w14:solidFill>
          </w14:textFill>
        </w:rPr>
        <w:t>.异议处理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6" w:name="_Toc19773341"/>
      <w:bookmarkStart w:id="37" w:name="_Toc7187428"/>
      <w:bookmarkStart w:id="38" w:name="_Toc22888337"/>
      <w:r>
        <w:rPr>
          <w:rFonts w:hint="eastAsia" w:ascii="宋体" w:hAnsi="宋体"/>
          <w:b/>
          <w:bCs/>
          <w:color w:val="000000" w:themeColor="text1"/>
          <w:sz w:val="28"/>
          <w:szCs w:val="32"/>
          <w:lang w:val="en-US" w:eastAsia="zh-CN"/>
          <w14:textFill>
            <w14:solidFill>
              <w14:schemeClr w14:val="tx1"/>
            </w14:solidFill>
          </w14:textFill>
        </w:rPr>
        <w:t>八</w:t>
      </w:r>
      <w:r>
        <w:rPr>
          <w:rFonts w:hint="eastAsia" w:ascii="宋体" w:hAnsi="宋体"/>
          <w:b/>
          <w:bCs/>
          <w:color w:val="000000" w:themeColor="text1"/>
          <w:sz w:val="28"/>
          <w:szCs w:val="32"/>
          <w14:textFill>
            <w14:solidFill>
              <w14:schemeClr w14:val="tx1"/>
            </w14:solidFill>
          </w14:textFill>
        </w:rPr>
        <w:t>．签订合同</w:t>
      </w:r>
      <w:bookmarkEnd w:id="36"/>
      <w:bookmarkEnd w:id="37"/>
      <w:bookmarkEnd w:id="38"/>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3845" w:firstLineChars="11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w:t>
      </w:r>
      <w:r>
        <w:rPr>
          <w:rFonts w:hint="eastAsia" w:ascii="宋体" w:hAnsi="宋体"/>
          <w:b/>
          <w:color w:val="000000" w:themeColor="text1"/>
          <w:sz w:val="24"/>
          <w:szCs w:val="28"/>
          <w:highlight w:val="none"/>
          <w:lang w:val="en-US" w:eastAsia="zh-CN"/>
          <w14:textFill>
            <w14:solidFill>
              <w14:schemeClr w14:val="tx1"/>
            </w14:solidFill>
          </w14:textFill>
        </w:rPr>
        <w:t>.</w:t>
      </w:r>
      <w:r>
        <w:rPr>
          <w:rFonts w:hint="eastAsia" w:ascii="宋体" w:hAnsi="宋体"/>
          <w:b/>
          <w:color w:val="000000" w:themeColor="text1"/>
          <w:sz w:val="24"/>
          <w:szCs w:val="28"/>
          <w:highlight w:val="none"/>
          <w14:textFill>
            <w14:solidFill>
              <w14:schemeClr w14:val="tx1"/>
            </w14:solidFill>
          </w14:textFill>
        </w:rPr>
        <w:t>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color w:val="000000" w:themeColor="text1"/>
          <w:sz w:val="24"/>
          <w:szCs w:val="24"/>
          <w:lang w:val="en-US" w:eastAsia="zh-CN"/>
          <w14:textFill>
            <w14:solidFill>
              <w14:schemeClr w14:val="tx1"/>
            </w14:solidFill>
          </w14:textFill>
        </w:rPr>
        <w:t>长丰县下塘工业社区一期客梯维保服务项目</w:t>
      </w:r>
      <w:r>
        <w:rPr>
          <w:rFonts w:hint="eastAsia" w:ascii="宋体" w:hAnsi="宋体" w:eastAsia="宋体"/>
          <w:sz w:val="24"/>
          <w:szCs w:val="28"/>
          <w:lang w:eastAsia="zh-CN"/>
        </w:rPr>
        <w:t>维保单位确立：</w:t>
      </w:r>
      <w:r>
        <w:rPr>
          <w:rFonts w:hint="eastAsia" w:ascii="宋体" w:hAnsi="宋体"/>
          <w:sz w:val="24"/>
          <w:szCs w:val="28"/>
        </w:rPr>
        <w:t>为了保障项目运营正常，本次拟对</w:t>
      </w:r>
      <w:r>
        <w:rPr>
          <w:rFonts w:hint="eastAsia" w:ascii="宋体" w:hAnsi="宋体"/>
          <w:color w:val="000000" w:themeColor="text1"/>
          <w:sz w:val="24"/>
          <w:szCs w:val="24"/>
          <w:lang w:val="en-US" w:eastAsia="zh-CN"/>
          <w14:textFill>
            <w14:solidFill>
              <w14:schemeClr w14:val="tx1"/>
            </w14:solidFill>
          </w14:textFill>
        </w:rPr>
        <w:t>下塘工业社区一期</w:t>
      </w:r>
      <w:r>
        <w:rPr>
          <w:rFonts w:hint="eastAsia" w:ascii="宋体" w:hAnsi="宋体"/>
          <w:sz w:val="24"/>
          <w:szCs w:val="28"/>
          <w:lang w:val="en-US" w:eastAsia="zh-CN"/>
        </w:rPr>
        <w:t>10台日立电梯维保服务进行招标，确立电梯维保单位。维保单位提供符合国家特</w:t>
      </w:r>
      <w:r>
        <w:rPr>
          <w:rFonts w:hint="eastAsia" w:ascii="宋体" w:hAnsi="宋体"/>
          <w:sz w:val="24"/>
          <w:szCs w:val="28"/>
          <w:highlight w:val="none"/>
          <w:lang w:val="en-US" w:eastAsia="zh-CN"/>
        </w:rPr>
        <w:t>种设备管理要求的服务。</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hint="eastAsia" w:ascii="宋体" w:hAnsi="宋体"/>
          <w:sz w:val="24"/>
          <w:szCs w:val="28"/>
          <w:lang w:val="en-US" w:eastAsia="zh-CN"/>
        </w:rPr>
        <w:t>10台日立电梯</w:t>
      </w:r>
      <w:r>
        <w:rPr>
          <w:rFonts w:hint="eastAsia" w:ascii="宋体" w:hAnsi="宋体"/>
          <w:color w:val="000000" w:themeColor="text1"/>
          <w:sz w:val="24"/>
          <w:szCs w:val="24"/>
          <w14:textFill>
            <w14:solidFill>
              <w14:schemeClr w14:val="tx1"/>
            </w14:solidFill>
          </w14:textFill>
        </w:rPr>
        <w:t>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保障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lang w:val="en-US" w:eastAsia="zh-CN"/>
          <w14:textFill>
            <w14:solidFill>
              <w14:schemeClr w14:val="tx1"/>
            </w14:solidFill>
          </w14:textFill>
        </w:rPr>
        <w:t>三</w:t>
      </w:r>
      <w:r>
        <w:rPr>
          <w:rFonts w:hint="eastAsia" w:ascii="宋体" w:hAnsi="宋体" w:cs="仿宋"/>
          <w:b/>
          <w:color w:val="000000" w:themeColor="text1"/>
          <w:sz w:val="24"/>
          <w:szCs w:val="24"/>
          <w:lang w:eastAsia="zh-CN"/>
          <w14:textFill>
            <w14:solidFill>
              <w14:schemeClr w14:val="tx1"/>
            </w14:solidFill>
          </w14:textFill>
        </w:rPr>
        <w:t>．</w:t>
      </w:r>
      <w:r>
        <w:rPr>
          <w:rFonts w:hint="eastAsia" w:ascii="宋体" w:hAnsi="宋体" w:cs="仿宋"/>
          <w:b/>
          <w:color w:val="000000" w:themeColor="text1"/>
          <w:sz w:val="24"/>
          <w:szCs w:val="24"/>
          <w14:textFill>
            <w14:solidFill>
              <w14:schemeClr w14:val="tx1"/>
            </w14:solidFill>
          </w14:textFill>
        </w:rPr>
        <w:t>维修及维保项目清单</w:t>
      </w:r>
    </w:p>
    <w:p>
      <w:pPr>
        <w:spacing w:line="312" w:lineRule="auto"/>
        <w:jc w:val="left"/>
        <w:rPr>
          <w:b/>
          <w:bCs/>
        </w:rPr>
      </w:pPr>
      <w:r>
        <w:rPr>
          <w:rFonts w:hint="eastAsia" w:ascii="宋体" w:hAnsi="宋体"/>
          <w:b w:val="0"/>
          <w:bCs w:val="0"/>
          <w:sz w:val="24"/>
          <w:szCs w:val="18"/>
          <w:lang w:eastAsia="zh-CN"/>
        </w:rPr>
        <w:t>（</w:t>
      </w:r>
      <w:r>
        <w:rPr>
          <w:rFonts w:hint="eastAsia" w:ascii="宋体" w:hAnsi="宋体"/>
          <w:b w:val="0"/>
          <w:bCs w:val="0"/>
          <w:sz w:val="24"/>
          <w:szCs w:val="18"/>
          <w:lang w:val="en-US" w:eastAsia="zh-CN"/>
        </w:rPr>
        <w:t>1</w:t>
      </w:r>
      <w:r>
        <w:rPr>
          <w:rFonts w:hint="eastAsia" w:ascii="宋体" w:hAnsi="宋体"/>
          <w:b w:val="0"/>
          <w:bCs w:val="0"/>
          <w:sz w:val="24"/>
          <w:szCs w:val="18"/>
          <w:lang w:eastAsia="zh-CN"/>
        </w:rPr>
        <w:t>）</w:t>
      </w:r>
      <w:r>
        <w:rPr>
          <w:rFonts w:hint="eastAsia" w:ascii="宋体" w:hAnsi="宋体" w:cs="宋体"/>
          <w:color w:val="000000" w:themeColor="text1"/>
          <w:kern w:val="0"/>
          <w:sz w:val="24"/>
          <w:szCs w:val="24"/>
          <w14:textFill>
            <w14:solidFill>
              <w14:schemeClr w14:val="tx1"/>
            </w14:solidFill>
          </w14:textFill>
        </w:rPr>
        <w:t>电梯名称、品牌及参数</w:t>
      </w:r>
    </w:p>
    <w:tbl>
      <w:tblPr>
        <w:tblStyle w:val="66"/>
        <w:tblW w:w="101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700"/>
        <w:gridCol w:w="1245"/>
        <w:gridCol w:w="1025"/>
        <w:gridCol w:w="1150"/>
        <w:gridCol w:w="735"/>
        <w:gridCol w:w="1005"/>
        <w:gridCol w:w="615"/>
        <w:gridCol w:w="1145"/>
        <w:gridCol w:w="764"/>
        <w:gridCol w:w="559"/>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详细地址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设备代码</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333333"/>
                <w:sz w:val="18"/>
                <w:szCs w:val="18"/>
                <w:u w:val="none"/>
              </w:rPr>
            </w:pPr>
            <w:r>
              <w:rPr>
                <w:rFonts w:hint="eastAsia" w:ascii="宋体" w:hAnsi="宋体" w:eastAsia="宋体" w:cs="宋体"/>
                <w:b w:val="0"/>
                <w:bCs w:val="0"/>
                <w:i w:val="0"/>
                <w:iCs w:val="0"/>
                <w:color w:val="333333"/>
                <w:kern w:val="0"/>
                <w:sz w:val="18"/>
                <w:szCs w:val="18"/>
                <w:u w:val="none"/>
                <w:lang w:val="en-US" w:eastAsia="zh-CN" w:bidi="ar"/>
              </w:rPr>
              <w:t>电梯编号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单位内编号</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制造单位名称</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制造日期</w:t>
            </w:r>
          </w:p>
        </w:tc>
        <w:tc>
          <w:tcPr>
            <w:tcW w:w="6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安装单位</w:t>
            </w:r>
          </w:p>
        </w:tc>
        <w:tc>
          <w:tcPr>
            <w:tcW w:w="114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梯种</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载重量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层</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长丰县下塘镇工业社区经一路与纬四路交口</w:t>
            </w: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31101005520200108513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19G095504</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服务中心DT1</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日立电梯（中国）有限公司</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安徽祥升机电设备工程有限公司</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31101005520200157850</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19G095505</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2020-4-6</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31101005520200181589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19G095506</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2020-4-14</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31101005520200108547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19G095507</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31101005520190320708</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19G095508</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服务中心DT5</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2019-12-10</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31101005520200108636</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19G095511</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人才公寓L1</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31101005520200157893</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19G095512</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2020-4-6</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31101005520200181617</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19G095513</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2020-4-14</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31101005520200108679</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19G095514</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31101005520190320735</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19G095515</w:t>
            </w:r>
          </w:p>
        </w:tc>
        <w:tc>
          <w:tcPr>
            <w:tcW w:w="115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人才公寓L5</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2019-12-10</w:t>
            </w:r>
          </w:p>
        </w:tc>
        <w:tc>
          <w:tcPr>
            <w:tcW w:w="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76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（2）常用配件明细表：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p>
    <w:p>
      <w:pPr>
        <w:spacing w:line="360" w:lineRule="auto"/>
        <w:ind w:firstLine="482" w:firstLineChars="200"/>
        <w:rPr>
          <w:rFonts w:hint="eastAsia" w:ascii="宋体" w:hAnsi="宋体"/>
          <w:b/>
          <w:color w:val="000000" w:themeColor="text1"/>
          <w:sz w:val="24"/>
          <w:szCs w:val="28"/>
          <w:lang w:val="en-US" w:eastAsia="zh-CN"/>
          <w14:textFill>
            <w14:solidFill>
              <w14:schemeClr w14:val="tx1"/>
            </w14:solidFill>
          </w14:textFill>
        </w:rPr>
      </w:pPr>
    </w:p>
    <w:tbl>
      <w:tblPr>
        <w:tblStyle w:val="66"/>
        <w:tblW w:w="9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45"/>
        <w:gridCol w:w="2766"/>
        <w:gridCol w:w="1194"/>
        <w:gridCol w:w="1080"/>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配件名称</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钢丝绳φ10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天津金鼎φ12MM电梯专用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日立补偿链 </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3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电梯按钮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TL_MO</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LXP1-300-0C</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厅门滑块</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换速开关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DS-8WS</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TH-N12KP</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门机皮带</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日立风扇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GF971H</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限速器效验</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RX-3（两年一次）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125%试验</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砝码（五年一次）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抱闸微动开关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Q-10GD-F</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GLS126NT2MV</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SND4111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厅门门锁</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DK-RSL</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导轨油</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L-HG-25L</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日立检修盒</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N2000298-A</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日立挂板轮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1000开门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日立导靴装置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SP-8MC1SP</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DS-6SS</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涨紧轮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OX-300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反绳轮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日立专用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松闸扳手</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外召电源盒</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AVR-VC240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轿顶连接板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NPH-2SCLB</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无线对讲</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万马DM-50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主接触器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SC-N4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抱闸接触器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SG-N1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SCL-B3-V40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外召显示板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BX-SCL-C5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轿厢内显示</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13501441D</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LF-88</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LFB-86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门机马达</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YSMB7124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TS6026N151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GMP02A</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门机变频器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65000274-DSC-2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SF2-DSB-1000C</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620HCEM6200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EV-ECD01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HGP-03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3"/>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HBK41-115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rPr>
          <w:rFonts w:hint="eastAsia"/>
          <w:lang w:val="en-US" w:eastAsia="zh-CN"/>
        </w:rPr>
      </w:pP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lang w:val="en-US" w:eastAsia="zh-CN"/>
          <w14:textFill>
            <w14:solidFill>
              <w14:schemeClr w14:val="tx1"/>
            </w14:solidFill>
          </w14:textFill>
        </w:rPr>
        <w:t>四.</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lang w:val="en-US" w:eastAsia="zh-CN"/>
          <w14:textFill>
            <w14:solidFill>
              <w14:schemeClr w14:val="tx1"/>
            </w14:solidFill>
          </w14:textFill>
        </w:rPr>
        <w:t>五</w:t>
      </w:r>
      <w:r>
        <w:rPr>
          <w:rFonts w:hint="eastAsia" w:ascii="宋体" w:hAnsi="宋体" w:eastAsia="宋体" w:cs="Times New Roman"/>
          <w:b/>
          <w:color w:val="000000" w:themeColor="text1"/>
          <w:sz w:val="24"/>
          <w:szCs w:val="28"/>
          <w14:textFill>
            <w14:solidFill>
              <w14:schemeClr w14:val="tx1"/>
            </w14:solidFill>
          </w14:textFill>
        </w:rPr>
        <w:t>.质量要求及验收标准</w:t>
      </w:r>
    </w:p>
    <w:p>
      <w:pPr>
        <w:keepNext w:val="0"/>
        <w:keepLines w:val="0"/>
        <w:pageBreakBefore w:val="0"/>
        <w:widowControl/>
        <w:kinsoku/>
        <w:wordWrap/>
        <w:overflowPunct/>
        <w:topLinePunct w:val="0"/>
        <w:autoSpaceDE/>
        <w:autoSpaceDN/>
        <w:bidi w:val="0"/>
        <w:spacing w:line="490" w:lineRule="exact"/>
        <w:ind w:firstLine="240" w:firstLineChars="100"/>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5.4</w:t>
      </w:r>
      <w:r>
        <w:rPr>
          <w:rFonts w:hint="eastAsia" w:ascii="宋体" w:hAnsi="宋体"/>
          <w:color w:val="000000"/>
          <w:sz w:val="24"/>
          <w:szCs w:val="28"/>
        </w:rPr>
        <w:t>、投标人在服务前须向采购人提供维保人员的姓名、通迅号码并提供有效的特种设备作业人员资格证书扫描件或影印件。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5.5</w:t>
      </w:r>
      <w:r>
        <w:rPr>
          <w:rFonts w:hint="eastAsia" w:ascii="宋体" w:hAnsi="宋体"/>
          <w:color w:val="000000"/>
          <w:sz w:val="24"/>
          <w:szCs w:val="28"/>
        </w:rPr>
        <w:t>、要求作业过程中应服从采购人现场安全管理，落实现场安全防护措施，保证作业安全。</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5.6</w:t>
      </w:r>
      <w:r>
        <w:rPr>
          <w:rFonts w:hint="eastAsia" w:ascii="宋体" w:hAnsi="宋体"/>
          <w:color w:val="000000"/>
          <w:sz w:val="24"/>
          <w:szCs w:val="28"/>
        </w:rPr>
        <w:t>、如因人为破坏造成电梯故障或损坏，投标人有责任及时将其修复或更换，使电梯恢复安全、正常运行，相关费用由采购人承担。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4" w:name="_Toc221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olor w:val="000000" w:themeColor="text1"/>
          <w:sz w:val="24"/>
          <w:lang w:val="en-US" w:eastAsia="zh-CN"/>
          <w14:textFill>
            <w14:solidFill>
              <w14:schemeClr w14:val="tx1"/>
            </w14:solidFill>
          </w14:textFill>
        </w:rPr>
        <w:t>下塘工业社区一期客梯维保服务项目</w:t>
      </w:r>
      <w:r>
        <w:rPr>
          <w:rFonts w:hint="eastAsia" w:ascii="宋体" w:hAnsi="宋体"/>
          <w:color w:val="000000" w:themeColor="text1"/>
          <w:sz w:val="24"/>
          <w14:textFill>
            <w14:solidFill>
              <w14:schemeClr w14:val="tx1"/>
            </w14:solidFill>
          </w14:textFill>
        </w:rPr>
        <w:t>（项目编号：CFGF-CG-2023-0</w:t>
      </w:r>
      <w:r>
        <w:rPr>
          <w:rFonts w:hint="eastAsia" w:ascii="宋体" w:hAnsi="宋体"/>
          <w:color w:val="000000" w:themeColor="text1"/>
          <w:sz w:val="24"/>
          <w:lang w:val="en-US" w:eastAsia="zh-CN"/>
          <w14:textFill>
            <w14:solidFill>
              <w14:schemeClr w14:val="tx1"/>
            </w14:solidFill>
          </w14:textFill>
        </w:rPr>
        <w:t>39</w:t>
      </w:r>
      <w:r>
        <w:rPr>
          <w:rFonts w:hint="eastAsia" w:ascii="宋体" w:hAnsi="宋体"/>
          <w:color w:val="000000" w:themeColor="text1"/>
          <w:sz w:val="24"/>
          <w14:textFill>
            <w14:solidFill>
              <w14:schemeClr w14:val="tx1"/>
            </w14:solidFill>
          </w14:textFill>
        </w:rPr>
        <w:t>-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p>
      <w:pPr>
        <w:pStyle w:val="2"/>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hint="eastAsia" w:ascii="宋体" w:hAnsi="宋体" w:eastAsia="宋体" w:cs="Times New Roman"/>
          <w:color w:val="000000" w:themeColor="text1"/>
          <w:kern w:val="2"/>
          <w:sz w:val="24"/>
          <w:szCs w:val="20"/>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1通过资格初审，按照报价从低到高</w:t>
      </w:r>
      <w:r>
        <w:rPr>
          <w:rFonts w:hint="eastAsia" w:ascii="宋体" w:hAnsi="宋体" w:eastAsia="宋体" w:cs="Times New Roman"/>
          <w:color w:val="000000" w:themeColor="text1"/>
          <w:kern w:val="2"/>
          <w:sz w:val="24"/>
          <w:szCs w:val="20"/>
          <w:lang w:val="en-US" w:eastAsia="zh-CN" w:bidi="ar-SA"/>
          <w14:textFill>
            <w14:solidFill>
              <w14:schemeClr w14:val="tx1"/>
            </w14:solidFill>
          </w14:textFill>
        </w:rPr>
        <w:t>确定中标候选人。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13167"/>
      <w:bookmarkStart w:id="47" w:name="_Toc32306258"/>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adjustRightInd w:val="0"/>
        <w:snapToGrid w:val="0"/>
        <w:ind w:firstLine="643" w:firstLineChars="200"/>
        <w:jc w:val="center"/>
        <w:rPr>
          <w:rFonts w:hint="default" w:ascii="仿宋_GB2312" w:hAnsi="宋体" w:eastAsia="仿宋_GB2312" w:cs="宋体"/>
          <w:b/>
          <w:bCs/>
          <w:color w:val="000000"/>
          <w:sz w:val="16"/>
          <w:szCs w:val="16"/>
          <w:lang w:val="en-US"/>
        </w:rPr>
      </w:pPr>
      <w:r>
        <w:rPr>
          <w:rFonts w:hint="eastAsia" w:ascii="宋体" w:hAnsi="宋体"/>
          <w:b/>
          <w:bCs/>
          <w:color w:val="000000" w:themeColor="text1"/>
          <w:sz w:val="32"/>
          <w:szCs w:val="32"/>
          <w14:textFill>
            <w14:solidFill>
              <w14:schemeClr w14:val="tx1"/>
            </w14:solidFill>
          </w14:textFill>
        </w:rPr>
        <w:t>长丰县</w:t>
      </w:r>
      <w:r>
        <w:rPr>
          <w:rFonts w:hint="eastAsia" w:ascii="宋体" w:hAnsi="宋体"/>
          <w:b/>
          <w:bCs/>
          <w:color w:val="000000" w:themeColor="text1"/>
          <w:sz w:val="32"/>
          <w:szCs w:val="32"/>
          <w:lang w:val="en-US" w:eastAsia="zh-CN"/>
          <w14:textFill>
            <w14:solidFill>
              <w14:schemeClr w14:val="tx1"/>
            </w14:solidFill>
          </w14:textFill>
        </w:rPr>
        <w:t>下塘工业社区一期客梯维保服务合同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lang w:eastAsia="zh-CN"/>
          <w14:textFill>
            <w14:solidFill>
              <w14:schemeClr w14:val="tx1"/>
            </w14:solidFill>
          </w14:textFill>
        </w:rPr>
      </w:pPr>
      <w:bookmarkStart w:id="49" w:name="_Hlk47980575"/>
      <w:r>
        <w:rPr>
          <w:rFonts w:hint="eastAsia" w:ascii="宋体" w:hAnsi="宋体" w:eastAsia="宋体" w:cs="宋体"/>
          <w:b/>
          <w:bCs/>
          <w:color w:val="000000" w:themeColor="text1"/>
          <w:sz w:val="24"/>
          <w:szCs w:val="22"/>
          <w14:textFill>
            <w14:solidFill>
              <w14:schemeClr w14:val="tx1"/>
            </w14:solidFill>
          </w14:textFill>
        </w:rPr>
        <w:t>甲方：</w:t>
      </w:r>
      <w:r>
        <w:rPr>
          <w:rFonts w:hint="eastAsia" w:ascii="宋体" w:hAnsi="宋体" w:eastAsia="宋体" w:cs="宋体"/>
          <w:b/>
          <w:bCs/>
          <w:color w:val="000000" w:themeColor="text1"/>
          <w:sz w:val="24"/>
          <w:szCs w:val="22"/>
          <w:lang w:eastAsia="zh-CN"/>
          <w14:textFill>
            <w14:solidFill>
              <w14:schemeClr w14:val="tx1"/>
            </w14:solidFill>
          </w14:textFill>
        </w:rPr>
        <w:t>长丰县公共服务运营管理有限责任公司</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 址</w:t>
      </w: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14:textFill>
            <w14:solidFill>
              <w14:schemeClr w14:val="tx1"/>
            </w14:solidFill>
          </w14:textFill>
        </w:rPr>
        <w:t>合肥市长丰县北城圣联科瑞北郡15#</w:t>
      </w:r>
      <w:r>
        <w:rPr>
          <w:rFonts w:hint="eastAsia" w:ascii="宋体" w:hAnsi="宋体" w:eastAsia="宋体" w:cs="宋体"/>
          <w:color w:val="000000" w:themeColor="text1"/>
          <w:sz w:val="24"/>
          <w:szCs w:val="22"/>
          <w:lang w:val="en-US" w:eastAsia="zh-CN"/>
          <w14:textFill>
            <w14:solidFill>
              <w14:schemeClr w14:val="tx1"/>
            </w14:solidFill>
          </w14:textFill>
        </w:rPr>
        <w:t>7楼</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法定代表人：</w:t>
      </w:r>
      <w:r>
        <w:rPr>
          <w:rFonts w:hint="eastAsia" w:ascii="宋体" w:hAnsi="宋体" w:eastAsia="宋体" w:cs="宋体"/>
          <w:color w:val="000000" w:themeColor="text1"/>
          <w:sz w:val="24"/>
          <w:szCs w:val="22"/>
          <w:lang w:val="en-US" w:eastAsia="zh-CN"/>
          <w14:textFill>
            <w14:solidFill>
              <w14:schemeClr w14:val="tx1"/>
            </w14:solidFill>
          </w14:textFill>
        </w:rPr>
        <w:t>胡</w:t>
      </w:r>
      <w:r>
        <w:rPr>
          <w:rFonts w:hint="eastAsia" w:ascii="宋体" w:hAnsi="宋体" w:cs="宋体"/>
          <w:color w:val="000000" w:themeColor="text1"/>
          <w:sz w:val="24"/>
          <w:szCs w:val="22"/>
          <w:lang w:val="en-US" w:eastAsia="zh-CN"/>
          <w14:textFill>
            <w14:solidFill>
              <w14:schemeClr w14:val="tx1"/>
            </w14:solidFill>
          </w14:textFill>
        </w:rPr>
        <w:t>召</w:t>
      </w:r>
      <w:r>
        <w:rPr>
          <w:rFonts w:hint="eastAsia" w:ascii="宋体" w:hAnsi="宋体" w:eastAsia="宋体" w:cs="宋体"/>
          <w:color w:val="000000" w:themeColor="text1"/>
          <w:sz w:val="24"/>
          <w:szCs w:val="22"/>
          <w:lang w:val="en-US" w:eastAsia="zh-CN"/>
          <w14:textFill>
            <w14:solidFill>
              <w14:schemeClr w14:val="tx1"/>
            </w14:solidFill>
          </w14:textFill>
        </w:rPr>
        <w:t>伦</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b w:val="0"/>
          <w:bCs/>
          <w:color w:val="000000"/>
          <w:kern w:val="0"/>
          <w:sz w:val="24"/>
          <w:szCs w:val="24"/>
          <w:lang w:val="en-US" w:eastAsia="zh-CN"/>
        </w:rPr>
        <w:t>0551-66866949</w:t>
      </w:r>
      <w:r>
        <w:rPr>
          <w:rFonts w:hint="eastAsia" w:ascii="宋体" w:hAnsi="宋体" w:eastAsia="宋体" w:cs="宋体"/>
          <w:b w:val="0"/>
          <w:bCs/>
          <w:color w:val="000000"/>
          <w:kern w:val="0"/>
          <w:sz w:val="24"/>
          <w:szCs w:val="24"/>
        </w:rPr>
        <w:t xml:space="preserve">  </w:t>
      </w:r>
    </w:p>
    <w:p>
      <w:pPr>
        <w:adjustRightInd w:val="0"/>
        <w:snapToGrid w:val="0"/>
        <w:ind w:firstLine="261" w:firstLineChars="200"/>
        <w:rPr>
          <w:rFonts w:hint="eastAsia" w:ascii="宋体" w:hAnsi="宋体" w:eastAsia="宋体"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sz w:val="24"/>
          <w:szCs w:val="22"/>
          <w:lang w:eastAsia="zh-CN"/>
        </w:rPr>
      </w:pPr>
      <w:r>
        <w:rPr>
          <w:rFonts w:hint="eastAsia" w:ascii="宋体" w:hAnsi="宋体" w:eastAsia="宋体" w:cs="宋体"/>
          <w:b/>
          <w:bCs/>
          <w:color w:val="000000"/>
          <w:sz w:val="24"/>
          <w:szCs w:val="22"/>
        </w:rPr>
        <w:t>乙方：</w:t>
      </w:r>
      <w:r>
        <w:rPr>
          <w:rFonts w:hint="eastAsia" w:ascii="宋体" w:hAnsi="宋体" w:eastAsia="宋体" w:cs="宋体"/>
          <w:b/>
          <w:bCs/>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地 址：</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单位负责人：</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p>
    <w:bookmarkEnd w:id="49"/>
    <w:p>
      <w:pPr>
        <w:adjustRightInd w:val="0"/>
        <w:snapToGrid w:val="0"/>
        <w:ind w:firstLine="260" w:firstLineChars="200"/>
        <w:rPr>
          <w:rFonts w:hint="eastAsia" w:ascii="宋体" w:hAnsi="宋体" w:eastAsia="宋体" w:cs="宋体"/>
          <w:color w:val="000000" w:themeColor="text1"/>
          <w:sz w:val="13"/>
          <w:szCs w:val="13"/>
          <w14:textFill>
            <w14:solidFill>
              <w14:schemeClr w14:val="tx1"/>
            </w14:solidFill>
          </w14:textFill>
        </w:rPr>
      </w:pPr>
      <w:bookmarkStart w:id="50" w:name="_Hlk49613031"/>
    </w:p>
    <w:bookmarkEnd w:id="50"/>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为贯彻“安全生产，预防为主”的方针，保障电梯安全运行，防止事故发生，依照《中华人民共和国</w:t>
      </w:r>
      <w:r>
        <w:rPr>
          <w:rFonts w:hint="eastAsia" w:ascii="宋体" w:hAnsi="宋体" w:eastAsia="宋体" w:cs="宋体"/>
          <w:color w:val="000000"/>
          <w:sz w:val="24"/>
          <w:szCs w:val="22"/>
          <w:lang w:val="en-US" w:eastAsia="zh-CN"/>
        </w:rPr>
        <w:t>民法典</w:t>
      </w:r>
      <w:r>
        <w:rPr>
          <w:rFonts w:hint="eastAsia" w:ascii="宋体" w:hAnsi="宋体" w:eastAsia="宋体" w:cs="宋体"/>
          <w:color w:val="000000"/>
          <w:sz w:val="24"/>
          <w:szCs w:val="22"/>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51" w:name="_Hlt503689602"/>
      <w:bookmarkEnd w:id="51"/>
      <w:bookmarkStart w:id="52" w:name="_Hlt504194631"/>
      <w:bookmarkEnd w:id="52"/>
      <w:bookmarkStart w:id="53" w:name="_Hlt504194270"/>
      <w:bookmarkEnd w:id="53"/>
      <w:bookmarkStart w:id="54" w:name="第一条合同标的"/>
      <w:r>
        <w:rPr>
          <w:rFonts w:hint="eastAsia" w:ascii="宋体" w:hAnsi="宋体" w:eastAsia="宋体" w:cs="宋体"/>
          <w:b/>
          <w:bCs/>
          <w:color w:val="000000" w:themeColor="text1"/>
          <w:sz w:val="24"/>
          <w:szCs w:val="22"/>
          <w14:textFill>
            <w14:solidFill>
              <w14:schemeClr w14:val="tx1"/>
            </w14:solidFill>
          </w14:textFill>
        </w:rPr>
        <w:t>第一条 服务对象</w:t>
      </w:r>
    </w:p>
    <w:bookmarkEnd w:id="54"/>
    <w:p>
      <w:pPr>
        <w:adjustRightInd w:val="0"/>
        <w:snapToGrid w:val="0"/>
        <w:spacing w:line="520" w:lineRule="exact"/>
        <w:ind w:firstLine="480" w:firstLineChars="200"/>
        <w:rPr>
          <w:rFonts w:hint="eastAsia" w:ascii="宋体" w:hAnsi="宋体" w:eastAsia="宋体" w:cs="宋体"/>
          <w:color w:val="000000"/>
          <w:sz w:val="24"/>
          <w:szCs w:val="22"/>
        </w:rPr>
      </w:pPr>
      <w:bookmarkStart w:id="55" w:name="_Hlt503692502"/>
      <w:bookmarkEnd w:id="55"/>
      <w:bookmarkStart w:id="56" w:name="第二条合同金额"/>
      <w:r>
        <w:rPr>
          <w:rFonts w:hint="eastAsia" w:ascii="宋体" w:hAnsi="宋体" w:eastAsia="宋体" w:cs="宋体"/>
          <w:color w:val="000000"/>
          <w:sz w:val="24"/>
          <w:szCs w:val="22"/>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56"/>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第二条 服务期限</w:t>
      </w:r>
    </w:p>
    <w:p>
      <w:pPr>
        <w:spacing w:line="520" w:lineRule="exact"/>
        <w:ind w:left="1" w:firstLine="477" w:firstLineChars="199"/>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sz w:val="24"/>
          <w:szCs w:val="22"/>
          <w:highlight w:val="none"/>
        </w:rPr>
        <w:t>2.1</w:t>
      </w:r>
      <w:r>
        <w:rPr>
          <w:rFonts w:hint="eastAsia" w:ascii="宋体" w:hAnsi="宋体" w:eastAsia="宋体" w:cs="宋体"/>
          <w:color w:val="auto"/>
          <w:kern w:val="0"/>
          <w:sz w:val="24"/>
          <w:szCs w:val="22"/>
          <w:highlight w:val="none"/>
        </w:rPr>
        <w:t>本合同约定维保期限详见附件一列表所示，期限届满后乙方需续约的，应于期限届满前壹个月向甲方提出申请，经双方协商一致后，可</w:t>
      </w:r>
      <w:r>
        <w:rPr>
          <w:rFonts w:hint="eastAsia" w:ascii="宋体" w:hAnsi="宋体" w:eastAsia="宋体" w:cs="宋体"/>
          <w:color w:val="auto"/>
          <w:kern w:val="0"/>
          <w:sz w:val="24"/>
          <w:szCs w:val="22"/>
          <w:highlight w:val="none"/>
          <w:lang w:eastAsia="zh-CN"/>
        </w:rPr>
        <w:t>按招标约定</w:t>
      </w:r>
      <w:r>
        <w:rPr>
          <w:rFonts w:hint="eastAsia" w:ascii="宋体" w:hAnsi="宋体" w:eastAsia="宋体" w:cs="宋体"/>
          <w:color w:val="auto"/>
          <w:kern w:val="0"/>
          <w:sz w:val="24"/>
          <w:szCs w:val="22"/>
          <w:highlight w:val="none"/>
        </w:rPr>
        <w:t>签订下一年度合同。</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2.2服务起始日起【30】天为考察期。考察期内，如甲方认为乙方电梯维保服务不符合本合同规定，</w:t>
      </w:r>
      <w:r>
        <w:rPr>
          <w:rFonts w:hint="eastAsia" w:ascii="宋体" w:hAnsi="宋体" w:eastAsia="宋体" w:cs="宋体"/>
          <w:color w:val="auto"/>
          <w:sz w:val="24"/>
          <w:szCs w:val="22"/>
          <w:highlight w:val="none"/>
        </w:rPr>
        <w:t>甲方可随时提出解除合同并办理相关书面手续。</w:t>
      </w:r>
      <w:r>
        <w:rPr>
          <w:rFonts w:hint="eastAsia" w:ascii="宋体" w:hAnsi="宋体" w:eastAsia="宋体" w:cs="宋体"/>
          <w:color w:val="000000"/>
          <w:sz w:val="24"/>
          <w:szCs w:val="22"/>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2.3本合同届满前</w:t>
      </w:r>
      <w:r>
        <w:rPr>
          <w:rFonts w:hint="eastAsia" w:ascii="宋体" w:hAnsi="宋体" w:eastAsia="宋体" w:cs="宋体"/>
          <w:color w:val="auto"/>
          <w:sz w:val="24"/>
          <w:szCs w:val="22"/>
          <w:highlight w:val="none"/>
        </w:rPr>
        <w:t>【一】</w:t>
      </w:r>
      <w:r>
        <w:rPr>
          <w:rFonts w:hint="eastAsia" w:ascii="宋体" w:hAnsi="宋体" w:eastAsia="宋体" w:cs="宋体"/>
          <w:color w:val="000000"/>
          <w:sz w:val="24"/>
          <w:szCs w:val="22"/>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宋体" w:hAnsi="宋体" w:eastAsia="宋体" w:cs="宋体"/>
          <w:color w:val="auto"/>
          <w:sz w:val="24"/>
          <w:szCs w:val="22"/>
          <w:highlight w:val="none"/>
        </w:rPr>
        <w:t>【三】</w:t>
      </w:r>
      <w:r>
        <w:rPr>
          <w:rFonts w:hint="eastAsia" w:ascii="宋体" w:hAnsi="宋体" w:eastAsia="宋体" w:cs="宋体"/>
          <w:color w:val="000000"/>
          <w:sz w:val="24"/>
          <w:szCs w:val="22"/>
          <w:highlight w:val="none"/>
        </w:rPr>
        <w:t>个月，并以此作为本合同的延续执行期，直至新的《维保服务合同》生效。若延续执行期届满时双方仍未续签，则本合同终止，且甲方应在</w:t>
      </w:r>
      <w:r>
        <w:rPr>
          <w:rFonts w:hint="eastAsia" w:ascii="宋体" w:hAnsi="宋体" w:eastAsia="宋体" w:cs="宋体"/>
          <w:color w:val="auto"/>
          <w:sz w:val="24"/>
          <w:szCs w:val="22"/>
          <w:highlight w:val="none"/>
        </w:rPr>
        <w:t>【30】</w:t>
      </w:r>
      <w:r>
        <w:rPr>
          <w:rFonts w:hint="eastAsia" w:ascii="宋体" w:hAnsi="宋体" w:eastAsia="宋体" w:cs="宋体"/>
          <w:color w:val="000000"/>
          <w:sz w:val="24"/>
          <w:szCs w:val="22"/>
          <w:highlight w:val="none"/>
        </w:rPr>
        <w:t>日内按服务期内维保服务费价格付清维保服务费。</w:t>
      </w:r>
    </w:p>
    <w:p>
      <w:pPr>
        <w:adjustRightInd w:val="0"/>
        <w:snapToGrid w:val="0"/>
        <w:spacing w:line="520" w:lineRule="exact"/>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bookmarkStart w:id="57" w:name="_Hlt503602554"/>
      <w:bookmarkEnd w:id="57"/>
      <w:bookmarkStart w:id="58" w:name="_Hlt503599660"/>
      <w:bookmarkEnd w:id="58"/>
      <w:bookmarkStart w:id="59" w:name="_Hlt503692535"/>
      <w:bookmarkEnd w:id="59"/>
      <w:bookmarkStart w:id="60" w:name="第五条货款支付方式"/>
      <w:r>
        <w:rPr>
          <w:rFonts w:hint="eastAsia" w:ascii="宋体" w:hAnsi="宋体" w:eastAsia="宋体" w:cs="宋体"/>
          <w:b/>
          <w:bCs/>
          <w:color w:val="000000" w:themeColor="text1"/>
          <w:sz w:val="24"/>
          <w:szCs w:val="22"/>
          <w:highlight w:val="none"/>
          <w14:textFill>
            <w14:solidFill>
              <w14:schemeClr w14:val="tx1"/>
            </w14:solidFill>
          </w14:textFill>
        </w:rPr>
        <w:t>第三条 服务时间</w:t>
      </w:r>
    </w:p>
    <w:p>
      <w:pPr>
        <w:adjustRightInd w:val="0"/>
        <w:snapToGrid w:val="0"/>
        <w:spacing w:line="520" w:lineRule="exact"/>
        <w:ind w:firstLine="480" w:firstLineChars="200"/>
        <w:rPr>
          <w:rFonts w:hint="eastAsia" w:ascii="宋体" w:hAnsi="宋体" w:eastAsia="宋体" w:cs="宋体"/>
          <w:strike/>
          <w:color w:val="000000"/>
          <w:sz w:val="24"/>
          <w:szCs w:val="22"/>
          <w:highlight w:val="none"/>
        </w:rPr>
      </w:pPr>
      <w:r>
        <w:rPr>
          <w:rFonts w:hint="eastAsia" w:ascii="宋体" w:hAnsi="宋体" w:eastAsia="宋体" w:cs="宋体"/>
          <w:color w:val="000000"/>
          <w:sz w:val="24"/>
          <w:szCs w:val="22"/>
          <w:highlight w:val="none"/>
        </w:rPr>
        <w:t>3.1本合同乙方提供的维保服务，应以不影响甲方办公或经营管理需要为原则，具体</w:t>
      </w:r>
      <w:r>
        <w:rPr>
          <w:rFonts w:hint="eastAsia" w:ascii="宋体" w:hAnsi="宋体" w:eastAsia="宋体" w:cs="宋体"/>
          <w:color w:val="auto"/>
          <w:sz w:val="24"/>
          <w:szCs w:val="22"/>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3.2本合同所维保的电梯，若发生故障（包括夜间发生故障）需要应急处理时不受上述时间限制，</w:t>
      </w:r>
      <w:r>
        <w:rPr>
          <w:rFonts w:hint="eastAsia" w:ascii="宋体" w:hAnsi="宋体" w:eastAsia="宋体" w:cs="宋体"/>
          <w:color w:val="000000"/>
          <w:sz w:val="24"/>
          <w:szCs w:val="22"/>
          <w:highlight w:val="none"/>
          <w:lang w:eastAsia="zh-CN"/>
        </w:rPr>
        <w:t>按照国家质检总局</w:t>
      </w:r>
      <w:r>
        <w:rPr>
          <w:rFonts w:hint="eastAsia" w:ascii="宋体" w:hAnsi="宋体" w:eastAsia="宋体" w:cs="宋体"/>
          <w:color w:val="000000"/>
          <w:sz w:val="24"/>
          <w:szCs w:val="22"/>
          <w:highlight w:val="none"/>
          <w:lang w:val="en-US" w:eastAsia="zh-CN"/>
        </w:rPr>
        <w:t>TSGT5002-2017《电梯维护保养规则》中第五条，乙方设立24小时服务热线：</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。对于甲方向乙方服务热线报告的困人故障，乙方将在30分钟内赶制现场处理关人问题；报告的其他故障，</w:t>
      </w:r>
      <w:r>
        <w:rPr>
          <w:rFonts w:hint="eastAsia" w:ascii="宋体" w:hAnsi="宋体" w:eastAsia="宋体" w:cs="宋体"/>
          <w:color w:val="000000"/>
          <w:sz w:val="24"/>
          <w:szCs w:val="22"/>
          <w:highlight w:val="none"/>
        </w:rPr>
        <w:t>乙方保证在发生障碍后</w:t>
      </w:r>
      <w:r>
        <w:rPr>
          <w:rFonts w:hint="eastAsia" w:ascii="宋体" w:hAnsi="宋体" w:eastAsia="宋体" w:cs="宋体"/>
          <w:color w:val="auto"/>
          <w:sz w:val="24"/>
          <w:szCs w:val="22"/>
          <w:highlight w:val="none"/>
        </w:rPr>
        <w:t>【60分钟】</w:t>
      </w:r>
      <w:r>
        <w:rPr>
          <w:rFonts w:hint="eastAsia" w:ascii="宋体" w:hAnsi="宋体" w:eastAsia="宋体" w:cs="宋体"/>
          <w:color w:val="000000"/>
          <w:sz w:val="24"/>
          <w:szCs w:val="22"/>
          <w:highlight w:val="none"/>
        </w:rPr>
        <w:t>内到现场维修。</w:t>
      </w:r>
      <w:r>
        <w:rPr>
          <w:rFonts w:hint="eastAsia" w:ascii="宋体" w:hAnsi="宋体" w:eastAsia="宋体" w:cs="宋体"/>
          <w:color w:val="000000"/>
          <w:sz w:val="24"/>
          <w:szCs w:val="22"/>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3.3服务期限内，乙方应每</w:t>
      </w:r>
      <w:r>
        <w:rPr>
          <w:rFonts w:hint="eastAsia" w:ascii="宋体" w:hAnsi="宋体" w:eastAsia="宋体" w:cs="宋体"/>
          <w:color w:val="auto"/>
          <w:sz w:val="24"/>
          <w:szCs w:val="22"/>
          <w:highlight w:val="none"/>
        </w:rPr>
        <w:t>【15】天</w:t>
      </w:r>
      <w:r>
        <w:rPr>
          <w:rFonts w:hint="eastAsia" w:ascii="宋体" w:hAnsi="宋体" w:eastAsia="宋体" w:cs="宋体"/>
          <w:color w:val="000000"/>
          <w:sz w:val="24"/>
          <w:szCs w:val="22"/>
          <w:highlight w:val="none"/>
        </w:rPr>
        <w:t xml:space="preserve">1次根据国家有关的技术规范和乙方的工艺要求对电梯零部件进行维保。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3.4无论本合同因何种原因终止的，本合同终止之日起【30】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61" w:name="_Hlt503689586"/>
      <w:bookmarkEnd w:id="61"/>
      <w:r>
        <w:rPr>
          <w:rFonts w:hint="eastAsia" w:ascii="宋体" w:hAnsi="宋体" w:eastAsia="宋体" w:cs="宋体"/>
          <w:b/>
          <w:bCs/>
          <w:color w:val="000000" w:themeColor="text1"/>
          <w:sz w:val="24"/>
          <w:szCs w:val="22"/>
          <w14:textFill>
            <w14:solidFill>
              <w14:schemeClr w14:val="tx1"/>
            </w14:solidFill>
          </w14:textFill>
        </w:rPr>
        <w:t>第四条 乙方的服务内容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第五条 乙方的责任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5.1乙方在提供服务时，当甲方保证提供协助服务条件的前提下，应严格遵守甲方有关的规章制度。</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5.2乙方应严格按照约定的内容提供服务，并按照双方确认的</w:t>
      </w:r>
      <w:r>
        <w:rPr>
          <w:rFonts w:hint="eastAsia" w:ascii="宋体" w:hAnsi="宋体" w:eastAsia="宋体" w:cs="宋体"/>
          <w:color w:val="auto"/>
          <w:sz w:val="24"/>
          <w:szCs w:val="22"/>
        </w:rPr>
        <w:t>《电梯维护保养规则</w:t>
      </w:r>
      <w:r>
        <w:rPr>
          <w:rFonts w:hint="eastAsia" w:ascii="宋体" w:hAnsi="宋体" w:eastAsia="宋体" w:cs="宋体"/>
          <w:color w:val="auto"/>
          <w:kern w:val="0"/>
          <w:sz w:val="24"/>
          <w:szCs w:val="22"/>
        </w:rPr>
        <w:t>》</w:t>
      </w:r>
      <w:r>
        <w:rPr>
          <w:rFonts w:hint="eastAsia" w:ascii="宋体" w:hAnsi="宋体" w:eastAsia="宋体" w:cs="宋体"/>
          <w:color w:val="000000"/>
          <w:sz w:val="24"/>
          <w:szCs w:val="22"/>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5.3乙方应按照本合同及附件约定的维保方式，提供确保整机正常和安全的运行所需的备品配件。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highlight w:val="none"/>
        </w:rPr>
        <w:t>5.4乙方应根据电梯的维保情况，在【】年【】月【】日至【】年【】月【】日之间提出修理建议及报价（报价中含需要更换的零部件清单及中标零部件单价），经甲方及甲方所属公司审</w:t>
      </w:r>
      <w:r>
        <w:rPr>
          <w:rFonts w:hint="eastAsia" w:ascii="宋体" w:hAnsi="宋体" w:eastAsia="宋体" w:cs="宋体"/>
          <w:color w:val="000000"/>
          <w:sz w:val="24"/>
          <w:szCs w:val="22"/>
        </w:rPr>
        <w:t>核批准后执行。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rPr>
        <w:t>5.8电梯零部件发生故障后</w:t>
      </w:r>
      <w:r>
        <w:rPr>
          <w:rFonts w:hint="eastAsia" w:ascii="宋体" w:hAnsi="宋体" w:eastAsia="宋体" w:cs="宋体"/>
          <w:color w:val="auto"/>
          <w:sz w:val="24"/>
          <w:szCs w:val="22"/>
        </w:rPr>
        <w:t>，乙方维修</w:t>
      </w:r>
      <w:r>
        <w:rPr>
          <w:rFonts w:hint="eastAsia" w:ascii="宋体" w:hAnsi="宋体" w:eastAsia="宋体" w:cs="宋体"/>
          <w:color w:val="auto"/>
          <w:sz w:val="24"/>
          <w:szCs w:val="22"/>
          <w:highlight w:val="none"/>
        </w:rPr>
        <w:t>人员应在【60】分钟内到达现场并于【2日】内修复完毕并恢复正常(涉及非常用易损耗件的更换除外)。</w:t>
      </w:r>
      <w:bookmarkStart w:id="62" w:name="OLE_LINK22"/>
      <w:bookmarkStart w:id="63" w:name="OLE_LINK23"/>
      <w:r>
        <w:rPr>
          <w:rFonts w:hint="eastAsia" w:ascii="宋体" w:hAnsi="宋体" w:eastAsia="宋体" w:cs="宋体"/>
          <w:color w:val="000000"/>
          <w:sz w:val="24"/>
          <w:szCs w:val="22"/>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2"/>
      <w:bookmarkEnd w:id="63"/>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5.14乙方应依法为其员工购买工伤保险，但无论乙方是否购买保险，均不得要求甲方为乙方员工可能的人身、财产损害承担任何责任。</w:t>
      </w:r>
    </w:p>
    <w:p>
      <w:pPr>
        <w:spacing w:line="52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000000" w:themeColor="text1"/>
          <w:kern w:val="0"/>
          <w:sz w:val="24"/>
          <w:szCs w:val="22"/>
          <w14:textFill>
            <w14:solidFill>
              <w14:schemeClr w14:val="tx1"/>
            </w14:solidFill>
          </w14:textFill>
        </w:rPr>
        <w:t>5.15若政府监管部门规定或要求乙方进行下列检验的（包括但不限于定期检验、限速器试验、125%制动试验等），乙方将向甲方另行收取相应的</w:t>
      </w:r>
      <w:r>
        <w:rPr>
          <w:rFonts w:hint="eastAsia" w:ascii="宋体" w:hAnsi="宋体" w:eastAsia="宋体" w:cs="宋体"/>
          <w:color w:val="auto"/>
          <w:kern w:val="0"/>
          <w:sz w:val="24"/>
          <w:szCs w:val="22"/>
          <w:highlight w:val="none"/>
        </w:rPr>
        <w:t>费用。</w:t>
      </w:r>
      <w:r>
        <w:rPr>
          <w:rFonts w:hint="eastAsia" w:ascii="宋体" w:hAnsi="宋体" w:eastAsia="宋体" w:cs="宋体"/>
          <w:color w:val="auto"/>
          <w:kern w:val="0"/>
          <w:sz w:val="24"/>
          <w:szCs w:val="22"/>
          <w:highlight w:val="none"/>
          <w:lang w:eastAsia="zh-CN"/>
        </w:rPr>
        <w:t>乙方相关费用请详细说明</w:t>
      </w:r>
      <w:r>
        <w:rPr>
          <w:rFonts w:hint="eastAsia" w:ascii="宋体" w:hAnsi="宋体" w:eastAsia="宋体" w:cs="宋体"/>
          <w:color w:val="auto"/>
          <w:kern w:val="0"/>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5.16在甲方大型展会期间安排专业人员现场保障，甲方须以电话或短信、微信等有效方式提前3天通知乙方服务运营主管</w:t>
      </w:r>
      <w:r>
        <w:rPr>
          <w:rFonts w:hint="eastAsia" w:ascii="宋体" w:hAnsi="宋体" w:eastAsia="宋体" w:cs="宋体"/>
          <w:color w:val="auto"/>
          <w:sz w:val="24"/>
          <w:szCs w:val="22"/>
          <w:highlight w:val="none"/>
          <w:u w:val="single"/>
          <w:lang w:val="en-US" w:eastAsia="zh-CN"/>
        </w:rPr>
        <w:t xml:space="preserve">              （姓名电话）</w:t>
      </w:r>
      <w:r>
        <w:rPr>
          <w:rFonts w:hint="eastAsia" w:ascii="宋体" w:hAnsi="宋体" w:eastAsia="宋体" w:cs="宋体"/>
          <w:color w:val="auto"/>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5.17负责新开启电梯的申报备案工作，甲方应积极予以配合。</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第六条 甲方的责任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6.3在乙方提供维保服务期间，负责给予乙方合理和充分的停梯时间并协助乙方设置现场安全警示标志。</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6.5属甲方管理、使用不当、或甲方人为原因损坏、不可抗力或非维保范围内的原因，而导致电梯零部件需要修理、更换的，由甲方承担零部件更换、修理的费用。</w:t>
      </w:r>
      <w:r>
        <w:rPr>
          <w:rFonts w:hint="eastAsia" w:ascii="宋体" w:hAnsi="宋体" w:eastAsia="宋体" w:cs="宋体"/>
          <w:color w:val="auto"/>
          <w:sz w:val="24"/>
          <w:szCs w:val="22"/>
        </w:rPr>
        <w:t>乙</w:t>
      </w:r>
      <w:r>
        <w:rPr>
          <w:rFonts w:hint="eastAsia" w:ascii="宋体" w:hAnsi="宋体" w:eastAsia="宋体" w:cs="宋体"/>
          <w:color w:val="000000"/>
          <w:sz w:val="24"/>
          <w:szCs w:val="22"/>
        </w:rPr>
        <w:t>方按照甲方的要求</w:t>
      </w:r>
      <w:r>
        <w:rPr>
          <w:rFonts w:hint="eastAsia" w:ascii="宋体" w:hAnsi="宋体" w:eastAsia="宋体" w:cs="宋体"/>
          <w:color w:val="auto"/>
          <w:sz w:val="24"/>
          <w:szCs w:val="22"/>
        </w:rPr>
        <w:t>免费</w:t>
      </w:r>
      <w:r>
        <w:rPr>
          <w:rFonts w:hint="eastAsia" w:ascii="宋体" w:hAnsi="宋体" w:eastAsia="宋体" w:cs="宋体"/>
          <w:color w:val="000000"/>
          <w:sz w:val="24"/>
          <w:szCs w:val="22"/>
        </w:rPr>
        <w:t>进行更换、修理。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第七条 </w:t>
      </w:r>
      <w:bookmarkEnd w:id="60"/>
      <w:r>
        <w:rPr>
          <w:rFonts w:hint="eastAsia" w:ascii="宋体" w:hAnsi="宋体" w:eastAsia="宋体" w:cs="宋体"/>
          <w:b/>
          <w:bCs/>
          <w:color w:val="000000"/>
          <w:sz w:val="24"/>
          <w:szCs w:val="22"/>
        </w:rPr>
        <w:t>合同价款</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本合同服务期限内维保服务费总价为【</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】元整（小写：【</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w:t>
      </w:r>
      <w:bookmarkStart w:id="64" w:name="OLE_LINK24"/>
      <w:bookmarkStart w:id="65" w:name="OLE_LINK25"/>
      <w:r>
        <w:rPr>
          <w:rFonts w:hint="eastAsia" w:ascii="宋体" w:hAnsi="宋体" w:eastAsia="宋体" w:cs="宋体"/>
          <w:color w:val="000000"/>
          <w:sz w:val="24"/>
          <w:szCs w:val="22"/>
        </w:rPr>
        <w:t>维保服务费总价固定包干</w:t>
      </w:r>
      <w:bookmarkEnd w:id="64"/>
      <w:bookmarkEnd w:id="65"/>
      <w:r>
        <w:rPr>
          <w:rFonts w:hint="eastAsia" w:ascii="宋体" w:hAnsi="宋体" w:eastAsia="宋体" w:cs="宋体"/>
          <w:color w:val="000000"/>
          <w:sz w:val="24"/>
          <w:szCs w:val="22"/>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hint="eastAsia" w:ascii="宋体" w:hAnsi="宋体" w:eastAsia="宋体" w:cs="宋体"/>
          <w:b/>
          <w:bCs/>
          <w:color w:val="000000"/>
          <w:sz w:val="24"/>
          <w:szCs w:val="22"/>
        </w:rPr>
      </w:pPr>
      <w:bookmarkStart w:id="66" w:name="_Hlt503599678"/>
      <w:bookmarkEnd w:id="66"/>
      <w:bookmarkStart w:id="67" w:name="_Hlt503692780"/>
      <w:bookmarkEnd w:id="67"/>
      <w:bookmarkStart w:id="68" w:name="_Hlt503692871"/>
      <w:bookmarkEnd w:id="68"/>
      <w:bookmarkStart w:id="69" w:name="_Hlt503689598"/>
      <w:bookmarkEnd w:id="69"/>
      <w:bookmarkStart w:id="70" w:name="_Hlt503692670"/>
      <w:bookmarkEnd w:id="70"/>
      <w:bookmarkStart w:id="71" w:name="_Hlt503692688"/>
      <w:bookmarkEnd w:id="71"/>
      <w:bookmarkStart w:id="72" w:name="_Hlt503692538"/>
      <w:bookmarkEnd w:id="72"/>
      <w:bookmarkStart w:id="73" w:name="_Hlt503689594"/>
      <w:bookmarkEnd w:id="73"/>
      <w:bookmarkStart w:id="74" w:name="_Hlt503598349"/>
      <w:bookmarkEnd w:id="74"/>
      <w:bookmarkStart w:id="75" w:name="_Hlt503689592"/>
      <w:bookmarkEnd w:id="75"/>
      <w:bookmarkStart w:id="76" w:name="_Hlt504185804"/>
      <w:bookmarkEnd w:id="76"/>
      <w:bookmarkStart w:id="77" w:name="_Hlt503687325"/>
      <w:bookmarkEnd w:id="77"/>
      <w:bookmarkStart w:id="78" w:name="第十四条变更处理方法"/>
      <w:r>
        <w:rPr>
          <w:rFonts w:hint="eastAsia" w:ascii="宋体" w:hAnsi="宋体" w:eastAsia="宋体" w:cs="宋体"/>
          <w:b/>
          <w:bCs/>
          <w:color w:val="000000"/>
          <w:sz w:val="24"/>
          <w:szCs w:val="22"/>
        </w:rPr>
        <w:t>第八条 维保服务费的支付</w:t>
      </w:r>
    </w:p>
    <w:p>
      <w:pPr>
        <w:numPr>
          <w:ilvl w:val="0"/>
          <w:numId w:val="0"/>
        </w:numPr>
        <w:spacing w:line="520" w:lineRule="exact"/>
        <w:ind w:left="498" w:leftChars="228" w:hanging="19" w:hangingChars="8"/>
        <w:jc w:val="left"/>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xml:space="preserve">8.1甲方按（□月 □季 </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eq \o\ac(</w:instrText>
      </w:r>
      <w:r>
        <w:rPr>
          <w:rFonts w:hint="eastAsia" w:ascii="宋体" w:hAnsi="宋体" w:eastAsia="宋体" w:cs="宋体"/>
          <w:color w:val="000000"/>
          <w:position w:val="-4"/>
          <w:sz w:val="36"/>
          <w:szCs w:val="22"/>
          <w:highlight w:val="none"/>
        </w:rPr>
        <w:instrText xml:space="preserve">□</w:instrText>
      </w:r>
      <w:r>
        <w:rPr>
          <w:rFonts w:hint="eastAsia" w:ascii="宋体" w:hAnsi="宋体" w:eastAsia="宋体" w:cs="宋体"/>
          <w:color w:val="000000"/>
          <w:position w:val="0"/>
          <w:sz w:val="24"/>
          <w:szCs w:val="22"/>
          <w:highlight w:val="none"/>
        </w:rPr>
        <w:instrText xml:space="preserve">,√)</w:instrTex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半年 □年）支付维保费，付款期限为30天，以开票时间起计算：</w:t>
      </w:r>
    </w:p>
    <w:p>
      <w:pPr>
        <w:numPr>
          <w:ilvl w:val="0"/>
          <w:numId w:val="0"/>
        </w:numPr>
        <w:spacing w:line="520" w:lineRule="exact"/>
        <w:ind w:left="498" w:leftChars="228" w:hanging="19" w:hangingChars="8"/>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发票类型： </w:t>
      </w:r>
      <w:r>
        <w:rPr>
          <w:rFonts w:hint="eastAsia" w:ascii="宋体" w:hAnsi="宋体" w:eastAsia="宋体" w:cs="宋体"/>
          <w:color w:val="000000" w:themeColor="text1"/>
          <w:kern w:val="0"/>
          <w:sz w:val="24"/>
          <w:szCs w:val="22"/>
          <w14:textFill>
            <w14:solidFill>
              <w14:schemeClr w14:val="tx1"/>
            </w14:solidFill>
          </w14:textFill>
        </w:rPr>
        <w:fldChar w:fldCharType="begin"/>
      </w:r>
      <w:r>
        <w:rPr>
          <w:rFonts w:hint="eastAsia" w:ascii="宋体" w:hAnsi="宋体" w:eastAsia="宋体" w:cs="宋体"/>
          <w:color w:val="000000" w:themeColor="text1"/>
          <w:kern w:val="0"/>
          <w:sz w:val="24"/>
          <w:szCs w:val="22"/>
          <w14:textFill>
            <w14:solidFill>
              <w14:schemeClr w14:val="tx1"/>
            </w14:solidFill>
          </w14:textFill>
        </w:rPr>
        <w:instrText xml:space="preserve">eq \o\ac(</w:instrText>
      </w:r>
      <w:r>
        <w:rPr>
          <w:rFonts w:hint="eastAsia" w:ascii="宋体" w:hAnsi="宋体" w:eastAsia="宋体" w:cs="宋体"/>
          <w:color w:val="000000" w:themeColor="text1"/>
          <w:kern w:val="0"/>
          <w:position w:val="-4"/>
          <w:sz w:val="36"/>
          <w:szCs w:val="22"/>
          <w14:textFill>
            <w14:solidFill>
              <w14:schemeClr w14:val="tx1"/>
            </w14:solidFill>
          </w14:textFill>
        </w:rPr>
        <w:instrText xml:space="preserve">□</w:instrText>
      </w:r>
      <w:r>
        <w:rPr>
          <w:rFonts w:hint="eastAsia" w:ascii="宋体" w:hAnsi="宋体" w:eastAsia="宋体" w:cs="宋体"/>
          <w:color w:val="000000" w:themeColor="text1"/>
          <w:kern w:val="0"/>
          <w:position w:val="0"/>
          <w:sz w:val="24"/>
          <w:szCs w:val="22"/>
          <w14:textFill>
            <w14:solidFill>
              <w14:schemeClr w14:val="tx1"/>
            </w14:solidFill>
          </w14:textFill>
        </w:rPr>
        <w:instrText xml:space="preserve">,√)</w:instrText>
      </w:r>
      <w:r>
        <w:rPr>
          <w:rFonts w:hint="eastAsia" w:ascii="宋体" w:hAnsi="宋体" w:eastAsia="宋体" w:cs="宋体"/>
          <w:color w:val="000000" w:themeColor="text1"/>
          <w:kern w:val="0"/>
          <w:sz w:val="24"/>
          <w:szCs w:val="22"/>
          <w14:textFill>
            <w14:solidFill>
              <w14:schemeClr w14:val="tx1"/>
            </w14:solidFill>
          </w14:textFill>
        </w:rPr>
        <w:fldChar w:fldCharType="end"/>
      </w:r>
      <w:r>
        <w:rPr>
          <w:rFonts w:hint="eastAsia" w:ascii="宋体" w:hAnsi="宋体" w:eastAsia="宋体" w:cs="宋体"/>
          <w:color w:val="000000" w:themeColor="text1"/>
          <w:kern w:val="0"/>
          <w:sz w:val="24"/>
          <w:szCs w:val="22"/>
          <w14:textFill>
            <w14:solidFill>
              <w14:schemeClr w14:val="tx1"/>
            </w14:solidFill>
          </w14:textFill>
        </w:rPr>
        <w:t xml:space="preserve"> 增值税专用发票     </w:t>
      </w:r>
      <w:r>
        <w:rPr>
          <w:rFonts w:hint="eastAsia" w:ascii="宋体" w:hAnsi="宋体" w:eastAsia="宋体" w:cs="宋体"/>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2"/>
          <w14:textFill>
            <w14:solidFill>
              <w14:schemeClr w14:val="tx1"/>
            </w14:solidFill>
          </w14:textFill>
        </w:rPr>
        <w:t xml:space="preserve"> 增值税普通发票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8.2甲方按上述约定期限将维保服务费以转账汇款方式支付。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乙方指定账户信息如下：</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户名：【</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税号：【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地址：【</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开户银行：【</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4"/>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账号：【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甲方向以上乙方指定账户付款即视为完成本合同项下付款义务。乙方对上述账户信息的准确性和可用性承担全部责任，若上述账户信息发生任何变化，乙方应提前【30】个工作日书面通知甲方，否则甲方不对乙方未能收到或迟延收到任何款项承担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8.3维保服务中发生的零部件更换（即：急修）费用已包含在维保服务费中，由乙方承担，甲方无需额外支付。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第九条 违约责任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9.1乙方维保工作不符合合同约定的维保标准或要求的，乙方应当返工，直至符合要求为止，</w:t>
      </w:r>
      <w:r>
        <w:rPr>
          <w:rFonts w:hint="eastAsia" w:ascii="宋体" w:hAnsi="宋体" w:eastAsia="宋体" w:cs="宋体"/>
          <w:color w:val="auto"/>
          <w:sz w:val="24"/>
          <w:szCs w:val="22"/>
        </w:rPr>
        <w:t>返工仍不合格的，扣除当台当次电梯维保费用。</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hint="eastAsia" w:ascii="宋体" w:hAnsi="宋体" w:eastAsia="宋体" w:cs="宋体"/>
          <w:sz w:val="21"/>
          <w:szCs w:val="22"/>
        </w:rPr>
      </w:pPr>
      <w:r>
        <w:rPr>
          <w:rFonts w:hint="eastAsia" w:ascii="宋体" w:hAnsi="宋体" w:eastAsia="宋体" w:cs="宋体"/>
          <w:color w:val="000000"/>
          <w:sz w:val="24"/>
          <w:szCs w:val="22"/>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hint="eastAsia" w:ascii="宋体" w:hAnsi="宋体" w:eastAsia="宋体" w:cs="宋体"/>
          <w:strike/>
          <w:color w:val="000000"/>
          <w:sz w:val="24"/>
          <w:szCs w:val="22"/>
        </w:rPr>
      </w:pPr>
      <w:r>
        <w:rPr>
          <w:rFonts w:hint="eastAsia" w:ascii="宋体" w:hAnsi="宋体" w:eastAsia="宋体" w:cs="宋体"/>
          <w:color w:val="000000"/>
          <w:sz w:val="24"/>
          <w:szCs w:val="22"/>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hint="eastAsia" w:ascii="宋体" w:hAnsi="宋体" w:eastAsia="宋体" w:cs="宋体"/>
          <w:color w:val="000000"/>
          <w:sz w:val="24"/>
          <w:szCs w:val="22"/>
        </w:rPr>
      </w:pPr>
      <w:r>
        <w:rPr>
          <w:rFonts w:hint="eastAsia" w:ascii="宋体" w:hAnsi="宋体" w:eastAsia="宋体" w:cs="宋体"/>
          <w:b/>
          <w:bCs/>
          <w:color w:val="000000"/>
          <w:sz w:val="24"/>
          <w:szCs w:val="22"/>
        </w:rPr>
        <w:t>第十条 送达地址</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甲方确认的通讯送达地址：</w:t>
      </w:r>
      <w:r>
        <w:rPr>
          <w:rFonts w:hint="eastAsia" w:ascii="宋体" w:hAnsi="宋体" w:eastAsia="宋体" w:cs="宋体"/>
          <w:color w:val="000000"/>
          <w:sz w:val="24"/>
          <w:szCs w:val="22"/>
          <w:lang w:val="en-US" w:eastAsia="zh-CN"/>
        </w:rPr>
        <w:t>合肥市长丰县圣联科瑞北郡15#七楼</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收件人：</w:t>
      </w:r>
      <w:r>
        <w:rPr>
          <w:rFonts w:hint="eastAsia" w:ascii="宋体" w:hAnsi="宋体" w:eastAsia="宋体" w:cs="宋体"/>
          <w:color w:val="000000"/>
          <w:sz w:val="24"/>
          <w:szCs w:val="22"/>
          <w:lang w:val="en-US" w:eastAsia="zh-CN"/>
        </w:rPr>
        <w:t>陈工</w:t>
      </w:r>
      <w:r>
        <w:rPr>
          <w:rFonts w:hint="eastAsia" w:ascii="宋体" w:hAnsi="宋体" w:eastAsia="宋体" w:cs="宋体"/>
          <w:color w:val="000000"/>
          <w:sz w:val="24"/>
          <w:szCs w:val="22"/>
        </w:rPr>
        <w:t xml:space="preserve"> </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 xml:space="preserve">      联系电话：</w:t>
      </w:r>
      <w:r>
        <w:rPr>
          <w:rFonts w:hint="eastAsia" w:ascii="宋体" w:hAnsi="宋体" w:eastAsia="宋体" w:cs="宋体"/>
          <w:color w:val="000000"/>
          <w:sz w:val="24"/>
          <w:szCs w:val="22"/>
          <w:lang w:val="en-US" w:eastAsia="zh-CN"/>
        </w:rPr>
        <w:t xml:space="preserve">18756092978 </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电子邮箱：</w:t>
      </w:r>
      <w:r>
        <w:rPr>
          <w:rFonts w:hint="eastAsia" w:ascii="宋体" w:hAnsi="宋体" w:eastAsia="宋体" w:cs="宋体"/>
          <w:color w:val="000000"/>
          <w:sz w:val="24"/>
          <w:szCs w:val="22"/>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FF0000"/>
          <w:sz w:val="24"/>
          <w:szCs w:val="22"/>
          <w:lang w:eastAsia="zh-CN"/>
        </w:rPr>
      </w:pPr>
      <w:r>
        <w:rPr>
          <w:rFonts w:hint="eastAsia" w:ascii="宋体" w:hAnsi="宋体" w:eastAsia="宋体" w:cs="宋体"/>
          <w:color w:val="auto"/>
          <w:sz w:val="24"/>
          <w:szCs w:val="22"/>
        </w:rPr>
        <w:t>乙方确认的通讯送达地址：</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jc w:val="left"/>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收件人：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rPr>
        <w:t>联系电话：</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电子邮箱：</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szCs w:val="22"/>
        </w:rPr>
        <w:t>第十一条  争议的解决</w:t>
      </w:r>
    </w:p>
    <w:p>
      <w:pPr>
        <w:widowControl/>
        <w:adjustRightInd w:val="0"/>
        <w:snapToGrid w:val="0"/>
        <w:spacing w:line="52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第十二条 其他事项  </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12.1本合同生效的10日前，乙方应向甲方提供下列证明文件或材料；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12.1.1营业执照复印件、法定代表人身份证明文件</w:t>
      </w:r>
      <w:r>
        <w:rPr>
          <w:rFonts w:hint="eastAsia" w:ascii="宋体" w:hAnsi="宋体" w:eastAsia="宋体" w:cs="宋体"/>
          <w:color w:val="000000"/>
          <w:sz w:val="24"/>
          <w:szCs w:val="22"/>
          <w:lang w:eastAsia="zh-CN"/>
        </w:rPr>
        <w:t>；</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w:t>
      </w: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12.2双方一致同意不向传播媒介或公众或第三方透露本合同的内容。</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12.4本合同经甲、乙双方法定代表人或授权代表签字（加注合同签订日期）、盖章后生效。</w:t>
      </w:r>
    </w:p>
    <w:p>
      <w:pPr>
        <w:widowControl/>
        <w:adjustRightInd w:val="0"/>
        <w:snapToGrid w:val="0"/>
        <w:spacing w:line="520" w:lineRule="exact"/>
        <w:ind w:left="420" w:leftChars="200"/>
        <w:rPr>
          <w:rFonts w:hint="eastAsia" w:ascii="宋体" w:hAnsi="宋体" w:eastAsia="宋体" w:cs="宋体"/>
          <w:color w:val="000000"/>
          <w:sz w:val="24"/>
          <w:szCs w:val="22"/>
        </w:rPr>
      </w:pPr>
      <w:r>
        <w:rPr>
          <w:rFonts w:hint="eastAsia" w:ascii="宋体" w:hAnsi="宋体" w:eastAsia="宋体" w:cs="宋体"/>
          <w:color w:val="000000"/>
          <w:sz w:val="24"/>
          <w:szCs w:val="22"/>
        </w:rPr>
        <w:t>12.5本合同正本一式【</w:t>
      </w:r>
      <w:r>
        <w:rPr>
          <w:rFonts w:hint="eastAsia" w:ascii="宋体" w:hAnsi="宋体" w:eastAsia="宋体" w:cs="宋体"/>
          <w:color w:val="000000"/>
          <w:sz w:val="24"/>
          <w:szCs w:val="22"/>
          <w:lang w:val="en-US" w:eastAsia="zh-CN"/>
        </w:rPr>
        <w:t>肆</w:t>
      </w:r>
      <w:r>
        <w:rPr>
          <w:rFonts w:hint="eastAsia" w:ascii="宋体" w:hAnsi="宋体" w:eastAsia="宋体" w:cs="宋体"/>
          <w:color w:val="000000"/>
          <w:sz w:val="24"/>
          <w:szCs w:val="22"/>
        </w:rPr>
        <w:t>】份，甲方执【贰】份,乙方执【贰】份；均具有同等法律效力。</w:t>
      </w:r>
      <w:r>
        <w:rPr>
          <w:rFonts w:hint="eastAsia" w:ascii="宋体" w:hAnsi="宋体" w:eastAsia="宋体" w:cs="宋体"/>
          <w:sz w:val="24"/>
          <w:szCs w:val="22"/>
        </w:rPr>
        <w:t>12.6该项目谈判文件具有本合同同等法律效力。</w:t>
      </w:r>
    </w:p>
    <w:p>
      <w:pPr>
        <w:spacing w:line="500" w:lineRule="exact"/>
        <w:rPr>
          <w:rFonts w:hint="eastAsia" w:ascii="宋体" w:hAnsi="宋体" w:eastAsia="宋体" w:cs="宋体"/>
          <w:b/>
          <w:kern w:val="0"/>
          <w:sz w:val="24"/>
          <w:szCs w:val="22"/>
          <w:u w:val="single"/>
          <w:lang w:eastAsia="zh-CN"/>
        </w:rPr>
      </w:pPr>
    </w:p>
    <w:p>
      <w:pPr>
        <w:spacing w:line="500" w:lineRule="exact"/>
        <w:rPr>
          <w:rFonts w:hint="eastAsia" w:ascii="宋体" w:hAnsi="宋体" w:eastAsia="宋体" w:cs="宋体"/>
          <w:b/>
          <w:color w:val="000000" w:themeColor="text1"/>
          <w:kern w:val="0"/>
          <w:sz w:val="24"/>
          <w:szCs w:val="22"/>
          <w:u w:val="single"/>
          <w:lang w:val="en-US" w:eastAsia="zh-CN"/>
          <w14:textFill>
            <w14:solidFill>
              <w14:schemeClr w14:val="tx1"/>
            </w14:solidFill>
          </w14:textFill>
        </w:rPr>
      </w:pPr>
      <w:r>
        <w:rPr>
          <w:rFonts w:hint="eastAsia" w:ascii="宋体" w:hAnsi="宋体" w:eastAsia="宋体" w:cs="宋体"/>
          <w:b/>
          <w:kern w:val="0"/>
          <w:sz w:val="24"/>
          <w:szCs w:val="22"/>
          <w:u w:val="single"/>
          <w:lang w:eastAsia="zh-CN"/>
        </w:rPr>
        <w:t>长丰县公共服务运营管理有限责任公司</w:t>
      </w:r>
      <w:r>
        <w:rPr>
          <w:rFonts w:hint="eastAsia" w:ascii="宋体" w:hAnsi="宋体" w:eastAsia="宋体" w:cs="宋体"/>
          <w:b/>
          <w:kern w:val="0"/>
          <w:sz w:val="24"/>
          <w:szCs w:val="22"/>
        </w:rPr>
        <w:t xml:space="preserve">       </w:t>
      </w:r>
      <w:r>
        <w:rPr>
          <w:rFonts w:hint="eastAsia" w:ascii="宋体" w:hAnsi="宋体" w:eastAsia="宋体" w:cs="宋体"/>
          <w:b/>
          <w:color w:val="000000" w:themeColor="text1"/>
          <w:kern w:val="0"/>
          <w:sz w:val="24"/>
          <w:szCs w:val="22"/>
          <w:u w:val="single"/>
          <w:lang w:val="en-US" w:eastAsia="zh-CN"/>
          <w14:textFill>
            <w14:solidFill>
              <w14:schemeClr w14:val="tx1"/>
            </w14:solidFill>
          </w14:textFill>
        </w:rPr>
        <w:t xml:space="preserve">                            </w:t>
      </w:r>
    </w:p>
    <w:p>
      <w:pPr>
        <w:spacing w:line="500" w:lineRule="exact"/>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甲方：（签章）                           乙方：（签章）</w:t>
      </w:r>
      <w:r>
        <w:rPr>
          <w:rFonts w:hint="eastAsia" w:ascii="宋体" w:hAnsi="宋体" w:eastAsia="宋体" w:cs="宋体"/>
          <w:color w:val="000000" w:themeColor="text1"/>
          <w:kern w:val="0"/>
          <w:sz w:val="24"/>
          <w:szCs w:val="22"/>
          <w14:textFill>
            <w14:solidFill>
              <w14:schemeClr w14:val="tx1"/>
            </w14:solidFill>
          </w14:textFill>
        </w:rPr>
        <w:t xml:space="preserve">              </w:t>
      </w:r>
    </w:p>
    <w:p>
      <w:pPr>
        <w:spacing w:line="500" w:lineRule="exact"/>
        <w:ind w:firstLine="5040" w:firstLineChars="2100"/>
        <w:jc w:val="left"/>
        <w:rPr>
          <w:rFonts w:hint="eastAsia" w:ascii="宋体" w:hAnsi="宋体" w:eastAsia="宋体" w:cs="宋体"/>
          <w:color w:val="000000" w:themeColor="text1"/>
          <w:kern w:val="0"/>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                                         </w:t>
      </w:r>
      <w:r>
        <w:rPr>
          <w:rFonts w:hint="eastAsia" w:ascii="宋体" w:hAnsi="宋体" w:eastAsia="宋体" w:cs="宋体"/>
          <w:color w:val="000000" w:themeColor="text1"/>
          <w:kern w:val="0"/>
          <w:sz w:val="24"/>
          <w:szCs w:val="22"/>
          <w:lang w:val="en-US" w:eastAsia="zh-CN"/>
          <w14:textFill>
            <w14:solidFill>
              <w14:schemeClr w14:val="tx1"/>
            </w14:solidFill>
          </w14:textFill>
        </w:rPr>
        <w:t xml:space="preserve"> </w:t>
      </w:r>
    </w:p>
    <w:p>
      <w:pPr>
        <w:spacing w:line="500" w:lineRule="exact"/>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法定代表人或委托代理人：                 法定代表人或委托代理人：                           </w:t>
      </w:r>
    </w:p>
    <w:p>
      <w:pPr>
        <w:spacing w:line="500" w:lineRule="exact"/>
        <w:rPr>
          <w:rFonts w:hint="eastAsia" w:ascii="宋体" w:hAnsi="宋体" w:eastAsia="宋体" w:cs="宋体"/>
          <w:color w:val="000000" w:themeColor="text1"/>
          <w:kern w:val="0"/>
          <w:sz w:val="24"/>
          <w:szCs w:val="22"/>
          <w14:textFill>
            <w14:solidFill>
              <w14:schemeClr w14:val="tx1"/>
            </w14:solidFill>
          </w14:textFill>
        </w:rPr>
      </w:pPr>
    </w:p>
    <w:p>
      <w:pPr>
        <w:spacing w:line="500" w:lineRule="exact"/>
        <w:rPr>
          <w:rFonts w:hint="eastAsia"/>
        </w:rPr>
        <w:sectPr>
          <w:headerReference r:id="rId5" w:type="default"/>
          <w:footerReference r:id="rId6" w:type="default"/>
          <w:footerReference r:id="rId7" w:type="even"/>
          <w:pgSz w:w="11906" w:h="16838"/>
          <w:pgMar w:top="1440" w:right="1080" w:bottom="1440" w:left="1080" w:header="851" w:footer="788" w:gutter="0"/>
          <w:pgNumType w:fmt="decimal"/>
          <w:cols w:space="720" w:num="1"/>
          <w:docGrid w:type="lines" w:linePitch="312" w:charSpace="0"/>
        </w:sectPr>
      </w:pPr>
      <w:r>
        <w:rPr>
          <w:rFonts w:hint="eastAsia" w:ascii="宋体" w:hAnsi="宋体" w:eastAsia="宋体" w:cs="宋体"/>
          <w:color w:val="000000" w:themeColor="text1"/>
          <w:kern w:val="0"/>
          <w:sz w:val="24"/>
          <w:szCs w:val="22"/>
          <w14:textFill>
            <w14:solidFill>
              <w14:schemeClr w14:val="tx1"/>
            </w14:solidFill>
          </w14:textFill>
        </w:rPr>
        <w:t>年    月    日                           年    月    日</w:t>
      </w:r>
    </w:p>
    <w:p>
      <w:pPr>
        <w:spacing w:line="500" w:lineRule="exact"/>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hint="eastAsia" w:ascii="仿宋_GB2312" w:eastAsia="仿宋_GB2312" w:hAnsiTheme="minorEastAsia"/>
          <w:b/>
          <w:bCs/>
          <w:color w:val="000000" w:themeColor="text1"/>
          <w:sz w:val="24"/>
          <w:u w:val="single"/>
          <w:lang w:val="en-US" w:eastAsia="zh-CN"/>
          <w14:textFill>
            <w14:solidFill>
              <w14:schemeClr w14:val="tx1"/>
            </w14:solidFill>
          </w14:textFill>
        </w:rPr>
        <w:t>下塘工业社区一期客梯维保</w:t>
      </w:r>
      <w:r>
        <w:rPr>
          <w:rFonts w:hint="eastAsia" w:ascii="仿宋_GB2312" w:hAnsi="宋体" w:eastAsia="仿宋_GB2312" w:cs="宋体"/>
          <w:b/>
          <w:kern w:val="0"/>
          <w:sz w:val="24"/>
          <w:u w:val="single"/>
          <w:lang w:val="en-US" w:eastAsia="zh-CN"/>
        </w:rPr>
        <w:t>项目</w:t>
      </w:r>
      <w:r>
        <w:rPr>
          <w:rFonts w:hint="eastAsia" w:ascii="仿宋_GB2312" w:hAnsi="宋体" w:eastAsia="仿宋_GB2312" w:cs="宋体"/>
          <w:b/>
          <w:kern w:val="0"/>
          <w:sz w:val="24"/>
          <w:u w:val="single"/>
          <w:lang w:eastAsia="zh-CN"/>
        </w:rPr>
        <w:t>明细</w:t>
      </w:r>
    </w:p>
    <w:p>
      <w:pPr>
        <w:pStyle w:val="18"/>
        <w:rPr>
          <w:rFonts w:hint="eastAsia"/>
          <w:lang w:eastAsia="zh-CN"/>
        </w:rPr>
      </w:pPr>
    </w:p>
    <w:bookmarkEnd w:id="78"/>
    <w:tbl>
      <w:tblPr>
        <w:tblStyle w:val="66"/>
        <w:tblpPr w:leftFromText="180" w:rightFromText="180" w:vertAnchor="text" w:horzAnchor="page" w:tblpX="1036" w:tblpY="309"/>
        <w:tblOverlap w:val="never"/>
        <w:tblW w:w="103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7"/>
        <w:gridCol w:w="700"/>
        <w:gridCol w:w="1245"/>
        <w:gridCol w:w="1095"/>
        <w:gridCol w:w="1080"/>
        <w:gridCol w:w="735"/>
        <w:gridCol w:w="1005"/>
        <w:gridCol w:w="960"/>
        <w:gridCol w:w="1188"/>
        <w:gridCol w:w="616"/>
        <w:gridCol w:w="489"/>
        <w:gridCol w:w="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详细地址</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设备代码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333333"/>
                <w:sz w:val="18"/>
                <w:szCs w:val="18"/>
                <w:u w:val="none"/>
              </w:rPr>
            </w:pPr>
            <w:r>
              <w:rPr>
                <w:rFonts w:hint="eastAsia" w:ascii="宋体" w:hAnsi="宋体" w:eastAsia="宋体" w:cs="宋体"/>
                <w:b w:val="0"/>
                <w:bCs w:val="0"/>
                <w:i w:val="0"/>
                <w:iCs w:val="0"/>
                <w:color w:val="333333"/>
                <w:kern w:val="0"/>
                <w:sz w:val="18"/>
                <w:szCs w:val="18"/>
                <w:u w:val="none"/>
                <w:lang w:val="en-US" w:eastAsia="zh-CN" w:bidi="ar"/>
              </w:rPr>
              <w:t>电梯编号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单位内编号</w:t>
            </w:r>
          </w:p>
        </w:tc>
        <w:tc>
          <w:tcPr>
            <w:tcW w:w="73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制造单位名称</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制造日期</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安装单位</w:t>
            </w:r>
          </w:p>
        </w:tc>
        <w:tc>
          <w:tcPr>
            <w:tcW w:w="118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梯种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载重量</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层</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长丰县下塘镇工业社区经一路与纬四路交口</w:t>
            </w: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31101005520200108513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19G095504</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服务中心DT1</w:t>
            </w:r>
          </w:p>
        </w:tc>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日立电梯（中国）有限公司</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安徽祥升机电设备工程有限公司</w:t>
            </w: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31101005520200157850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19G095505</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2020-4-6</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31101005520200181589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19G095506</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2020-4-14</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31101005520200108547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19G095507</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31101005520190320708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19G095508</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服务中心DT5</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2019-12-10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31101005520200108636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19G095511</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人才公寓L1</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31101005520200157893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19G095512</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人才公寓L2</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2020-4-6</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31101005520200181617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19G095513</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人才公寓L3</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2020-4-14</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31101005520200108679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19G095514</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人才公寓L4</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2020-3-18</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5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31101005520190320735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19G095515</w:t>
            </w:r>
          </w:p>
        </w:tc>
        <w:tc>
          <w:tcPr>
            <w:tcW w:w="10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人才公寓L5</w:t>
            </w:r>
          </w:p>
        </w:tc>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2019-12-10</w:t>
            </w:r>
          </w:p>
        </w:tc>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曳引驱动乘客电梯</w:t>
            </w:r>
          </w:p>
        </w:tc>
        <w:tc>
          <w:tcPr>
            <w:tcW w:w="61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r>
    </w:tbl>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79" w:name="_Toc7936"/>
      <w:r>
        <w:rPr>
          <w:rFonts w:hint="eastAsia" w:ascii="宋体" w:hAnsi="宋体" w:eastAsia="宋体"/>
          <w:color w:val="000000" w:themeColor="text1"/>
          <w14:textFill>
            <w14:solidFill>
              <w14:schemeClr w14:val="tx1"/>
            </w14:solidFill>
          </w14:textFill>
        </w:rPr>
        <w:t>第七章 投标文件格式</w:t>
      </w:r>
      <w:bookmarkEnd w:id="79"/>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常用配件清单</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Times New Roman" w:hAnsi="Times New Roman" w:eastAsia="宋体" w:cs="Times New Roman"/>
                <w:color w:val="000000" w:themeColor="text1"/>
                <w:kern w:val="2"/>
                <w:sz w:val="24"/>
                <w:szCs w:val="22"/>
                <w:lang w:val="en-US" w:eastAsia="zh-CN" w:bidi="ar-SA"/>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pStyle w:val="124"/>
              <w:rPr>
                <w:rFonts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十</w:t>
            </w:r>
          </w:p>
        </w:tc>
        <w:tc>
          <w:tcPr>
            <w:tcW w:w="5376" w:type="dxa"/>
            <w:vAlign w:val="center"/>
          </w:tcPr>
          <w:p>
            <w:pP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十一</w:t>
            </w:r>
          </w:p>
        </w:tc>
        <w:tc>
          <w:tcPr>
            <w:tcW w:w="5376" w:type="dxa"/>
            <w:vAlign w:val="center"/>
          </w:tcPr>
          <w:p>
            <w:pP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投标人认为应当提供的资料</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0" w:name="_Toc1181"/>
      <w:bookmarkStart w:id="81" w:name="_Toc536542354"/>
      <w:r>
        <w:rPr>
          <w:rFonts w:hint="eastAsia" w:hAnsi="宋体"/>
          <w:color w:val="000000" w:themeColor="text1"/>
          <w:sz w:val="28"/>
          <w14:textFill>
            <w14:solidFill>
              <w14:schemeClr w14:val="tx1"/>
            </w14:solidFill>
          </w14:textFill>
        </w:rPr>
        <w:t>一．投标函</w:t>
      </w:r>
      <w:bookmarkEnd w:id="80"/>
      <w:bookmarkEnd w:id="81"/>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82" w:name="_Toc536542355"/>
      <w:bookmarkStart w:id="83" w:name="_Toc471736409"/>
      <w:bookmarkStart w:id="84" w:name="_Toc516969097"/>
    </w:p>
    <w:p>
      <w:pPr>
        <w:rPr>
          <w:color w:val="000000" w:themeColor="text1"/>
          <w14:textFill>
            <w14:solidFill>
              <w14:schemeClr w14:val="tx1"/>
            </w14:solidFill>
          </w14:textFill>
        </w:rPr>
      </w:pPr>
    </w:p>
    <w:p>
      <w:pPr>
        <w:pStyle w:val="2"/>
      </w:pPr>
    </w:p>
    <w:p>
      <w:pPr>
        <w:pStyle w:val="7"/>
        <w:rPr>
          <w:rFonts w:hAnsi="宋体"/>
          <w:color w:val="000000" w:themeColor="text1"/>
          <w:sz w:val="28"/>
          <w14:textFill>
            <w14:solidFill>
              <w14:schemeClr w14:val="tx1"/>
            </w14:solidFill>
          </w14:textFill>
        </w:rPr>
      </w:pPr>
      <w:bookmarkStart w:id="85" w:name="_Toc2826"/>
      <w:r>
        <w:rPr>
          <w:rFonts w:hint="eastAsia" w:hAnsi="宋体"/>
          <w:color w:val="000000" w:themeColor="text1"/>
          <w:sz w:val="28"/>
          <w14:textFill>
            <w14:solidFill>
              <w14:schemeClr w14:val="tx1"/>
            </w14:solidFill>
          </w14:textFill>
        </w:rPr>
        <w:t>二．投标人情况综合简介</w:t>
      </w:r>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86"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87" w:name="_Toc356"/>
      <w:r>
        <w:rPr>
          <w:rFonts w:hint="eastAsia" w:hAnsi="宋体"/>
          <w:color w:val="000000" w:themeColor="text1"/>
          <w:sz w:val="28"/>
          <w14:textFill>
            <w14:solidFill>
              <w14:schemeClr w14:val="tx1"/>
            </w14:solidFill>
          </w14:textFill>
        </w:rPr>
        <w:t>三．开标一览表</w:t>
      </w:r>
      <w:bookmarkEnd w:id="86"/>
      <w:bookmarkEnd w:id="87"/>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8" w:name="_Toc13091"/>
      <w:r>
        <w:rPr>
          <w:rFonts w:hint="eastAsia" w:hAnsi="宋体"/>
          <w:color w:val="000000" w:themeColor="text1"/>
          <w:sz w:val="28"/>
          <w14:textFill>
            <w14:solidFill>
              <w14:schemeClr w14:val="tx1"/>
            </w14:solidFill>
          </w14:textFill>
        </w:rPr>
        <w:t>四、分项报价一览表</w:t>
      </w:r>
      <w:bookmarkEnd w:id="88"/>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55"/>
        <w:gridCol w:w="915"/>
        <w:gridCol w:w="990"/>
        <w:gridCol w:w="1290"/>
        <w:gridCol w:w="1395"/>
        <w:gridCol w:w="1320"/>
        <w:gridCol w:w="91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7"/>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设备代码</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梯种</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w:t>
      </w:r>
      <w:r>
        <w:rPr>
          <w:rFonts w:hint="eastAsia" w:ascii="宋体" w:hAnsi="宋体" w:cs="宋体"/>
          <w:color w:val="000000" w:themeColor="text1"/>
          <w:sz w:val="24"/>
          <w:szCs w:val="24"/>
          <w:highlight w:val="none"/>
          <w:lang w:val="en-US" w:eastAsia="zh-CN"/>
          <w14:textFill>
            <w14:solidFill>
              <w14:schemeClr w14:val="tx1"/>
            </w14:solidFill>
          </w14:textFill>
        </w:rPr>
        <w:t>电梯维保费、</w:t>
      </w:r>
      <w:r>
        <w:rPr>
          <w:rFonts w:hint="eastAsia" w:ascii="宋体" w:hAnsi="宋体" w:cs="宋体"/>
          <w:color w:val="000000" w:themeColor="text1"/>
          <w:sz w:val="24"/>
          <w:szCs w:val="24"/>
          <w:highlight w:val="none"/>
          <w14:textFill>
            <w14:solidFill>
              <w14:schemeClr w14:val="tx1"/>
            </w14:solidFill>
          </w14:textFill>
        </w:rPr>
        <w:t>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pPr>
    </w:p>
    <w:p>
      <w:pPr>
        <w:pStyle w:val="7"/>
        <w:numPr>
          <w:ilvl w:val="0"/>
          <w:numId w:val="0"/>
        </w:numPr>
        <w:jc w:val="center"/>
        <w:rPr>
          <w:rFonts w:hint="default" w:hAnsi="宋体"/>
          <w:color w:val="000000" w:themeColor="text1"/>
          <w:sz w:val="28"/>
          <w:lang w:val="en-US" w:eastAsia="zh-CN"/>
          <w14:textFill>
            <w14:solidFill>
              <w14:schemeClr w14:val="tx1"/>
            </w14:solidFill>
          </w14:textFill>
        </w:rPr>
      </w:pPr>
      <w:r>
        <w:rPr>
          <w:rFonts w:hint="eastAsia" w:hAnsi="宋体"/>
          <w:color w:val="000000" w:themeColor="text1"/>
          <w:sz w:val="28"/>
          <w:lang w:val="en-US" w:eastAsia="zh-CN"/>
          <w14:textFill>
            <w14:solidFill>
              <w14:schemeClr w14:val="tx1"/>
            </w14:solidFill>
          </w14:textFill>
        </w:rPr>
        <w:t>五、常用配件清单</w:t>
      </w:r>
    </w:p>
    <w:tbl>
      <w:tblPr>
        <w:tblStyle w:val="66"/>
        <w:tblW w:w="9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2445"/>
        <w:gridCol w:w="2766"/>
        <w:gridCol w:w="1194"/>
        <w:gridCol w:w="1080"/>
        <w:gridCol w:w="1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配件名称</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eastAsia="宋体" w:cs="宋体"/>
                <w:b/>
                <w:bCs/>
                <w:i w:val="0"/>
                <w:iCs w:val="0"/>
                <w:color w:val="000000"/>
                <w:sz w:val="24"/>
                <w:szCs w:val="24"/>
                <w:u w:val="none"/>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钢丝绳φ10</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天津金鼎φ12MM电梯专用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default" w:ascii="宋体" w:hAnsi="宋体" w:eastAsia="宋体" w:cs="宋体"/>
                <w:b/>
                <w:bCs/>
                <w:i w:val="0"/>
                <w:iCs w:val="0"/>
                <w:color w:val="000000"/>
                <w:sz w:val="24"/>
                <w:szCs w:val="24"/>
                <w:u w:val="none"/>
                <w:lang w:val="en-US" w:eastAsia="zh-CN"/>
              </w:rPr>
            </w:pPr>
          </w:p>
        </w:tc>
        <w:tc>
          <w:tcPr>
            <w:tcW w:w="2445"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日立补偿链 </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QF-10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23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电梯按钮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TL_MO</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LXP1-300-0C</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厅门滑块</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ind w:left="454" w:leftChars="0" w:hanging="454" w:firstLineChars="0"/>
              <w:jc w:val="center"/>
              <w:textAlignment w:val="center"/>
              <w:rPr>
                <w:rFonts w:hint="eastAsia" w:ascii="宋体" w:hAnsi="宋体" w:eastAsia="宋体" w:cs="宋体"/>
                <w:b/>
                <w:bCs/>
                <w:i w:val="0"/>
                <w:iCs w:val="0"/>
                <w:color w:val="000000"/>
                <w:sz w:val="24"/>
                <w:szCs w:val="24"/>
                <w:u w:val="none"/>
                <w:lang w:val="en-US" w:eastAsia="zh-CN"/>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换速开关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DS-8WS</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TH-N12KP</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门机皮带</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A-120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日立风扇</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GF971H</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限速器效验</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RX-3（两年一次）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125%试验</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砝码（五年一次）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抱闸微动开关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Q-10GD-F</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GLS126NT2MV</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限速器开关</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SND4111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厅门门锁</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DK-RSL</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导轨油</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L-HG-25L</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日立检修盒</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N2000298-A</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日立挂板轮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1000开门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日立导靴装置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SP-8MC1SP</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DS-6SS</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涨紧轮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OX-300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反绳轮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日立专用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松闸扳手</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Y型</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外召电源盒</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AVR-VC240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轿顶连接板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NPH-2SCLB</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无线对讲</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万马DM-50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主接触器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SC-N4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抱闸接触器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SG-N1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SCL-B3-V40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外召显示板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BX-SCL-C5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轿厢内显示</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13501441D</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LF-88</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对重轮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LFB-86</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门机马达</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YSMB7124</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TS6026N151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光幕</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GMP02A</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门机变频器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65000274-DSC-2</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SF2-DSB-1000C</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620HCEM6200</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EV-ECD01</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HGP-03</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5"/>
              </w:numPr>
              <w:suppressLineNumbers w:val="0"/>
              <w:tabs>
                <w:tab w:val="clear" w:pos="397"/>
              </w:tabs>
              <w:ind w:left="454" w:leftChars="0" w:hanging="454" w:firstLineChars="0"/>
              <w:jc w:val="center"/>
              <w:textAlignment w:val="center"/>
              <w:rPr>
                <w:rFonts w:hint="eastAsia" w:ascii="宋体" w:hAnsi="宋体" w:eastAsia="宋体" w:cs="宋体"/>
                <w:b/>
                <w:bCs/>
                <w:i w:val="0"/>
                <w:iCs w:val="0"/>
                <w:color w:val="000000"/>
                <w:sz w:val="24"/>
                <w:szCs w:val="24"/>
                <w:u w:val="none"/>
              </w:rPr>
            </w:pPr>
          </w:p>
        </w:tc>
        <w:tc>
          <w:tcPr>
            <w:tcW w:w="244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2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HBK41-115</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rPr>
          <w:rFonts w:hint="default"/>
          <w:lang w:val="en-US" w:eastAsia="zh-CN"/>
        </w:rPr>
      </w:pPr>
    </w:p>
    <w:p>
      <w:pPr>
        <w:rPr>
          <w:rFonts w:hint="default"/>
          <w:lang w:val="en-US" w:eastAsia="zh-CN"/>
        </w:rPr>
      </w:pPr>
    </w:p>
    <w:p>
      <w:pPr>
        <w:pStyle w:val="7"/>
        <w:numPr>
          <w:ilvl w:val="0"/>
          <w:numId w:val="0"/>
        </w:numPr>
        <w:rPr>
          <w:rFonts w:hint="eastAsia" w:hAnsi="宋体"/>
          <w:color w:val="000000" w:themeColor="text1"/>
          <w:sz w:val="28"/>
          <w14:textFill>
            <w14:solidFill>
              <w14:schemeClr w14:val="tx1"/>
            </w14:solidFill>
          </w14:textFill>
        </w:rPr>
      </w:pPr>
      <w:bookmarkStart w:id="89" w:name="_Hlt509739007"/>
      <w:bookmarkEnd w:id="89"/>
      <w:bookmarkStart w:id="90" w:name="_Toc2670"/>
      <w:bookmarkStart w:id="91" w:name="_Toc536542357"/>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投标响应表</w:t>
      </w:r>
      <w:bookmarkEnd w:id="90"/>
      <w:bookmarkEnd w:id="91"/>
    </w:p>
    <w:tbl>
      <w:tblPr>
        <w:tblStyle w:val="66"/>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466"/>
        <w:gridCol w:w="2910"/>
        <w:gridCol w:w="1845"/>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服务中心DT1</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服务中心DT2</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服务中心DT3</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服务中心DT4</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服务中心DT5</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人才公寓L1</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人才公寓L2</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人才公寓L3</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人才公寓L4</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人才公寓L5</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20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完工期限</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sz w:val="24"/>
                <w:szCs w:val="28"/>
                <w:lang w:eastAsia="zh-CN"/>
              </w:rPr>
              <w:t>当电梯发生困人故障，接通知后30分钟内赶赴现场实施紧急救援；电梯发生其他故障，应接通知后60分钟内赶到现场实施抢修。</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免费质保期</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auto"/>
                <w:sz w:val="24"/>
                <w:szCs w:val="18"/>
                <w:highlight w:val="none"/>
                <w:lang w:val="zh-CN" w:eastAsia="zh-CN"/>
              </w:rPr>
              <w:t>维修项目免费质保2年</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付款响应</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半年支付一次款项，付款期限30天</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2" w:name="_Toc461103234"/>
      <w:bookmarkStart w:id="93" w:name="_Toc471736411"/>
      <w:bookmarkStart w:id="94"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5" w:name="_Toc32299"/>
      <w:bookmarkStart w:id="96" w:name="_Toc508363611"/>
      <w:bookmarkStart w:id="97" w:name="_Toc536542359"/>
      <w:r>
        <w:rPr>
          <w:rFonts w:hint="eastAsia" w:hAnsi="宋体"/>
          <w:color w:val="000000" w:themeColor="text1"/>
          <w:sz w:val="28"/>
          <w:lang w:val="en-US" w:eastAsia="zh-CN"/>
          <w14:textFill>
            <w14:solidFill>
              <w14:schemeClr w14:val="tx1"/>
            </w14:solidFill>
          </w14:textFill>
        </w:rPr>
        <w:t>七、</w:t>
      </w:r>
      <w:r>
        <w:rPr>
          <w:rFonts w:hint="eastAsia" w:hAnsi="宋体"/>
          <w:color w:val="000000" w:themeColor="text1"/>
          <w:sz w:val="28"/>
          <w14:textFill>
            <w14:solidFill>
              <w14:schemeClr w14:val="tx1"/>
            </w14:solidFill>
          </w14:textFill>
        </w:rPr>
        <w:t>投标授权书</w:t>
      </w:r>
      <w:bookmarkEnd w:id="95"/>
      <w:bookmarkEnd w:id="96"/>
      <w:bookmarkEnd w:id="97"/>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int="eastAsia" w:hAnsi="宋体" w:cs="宋体"/>
          <w:color w:val="000000" w:themeColor="text1"/>
          <w:sz w:val="28"/>
          <w:szCs w:val="28"/>
          <w:lang w:val="en-US" w:eastAsia="zh-CN"/>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bookmarkEnd w:id="92"/>
      <w:bookmarkEnd w:id="93"/>
    </w:p>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八、</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94"/>
    <w:p>
      <w:pPr>
        <w:pStyle w:val="7"/>
        <w:rPr>
          <w:rFonts w:hAnsi="宋体"/>
          <w:color w:val="000000" w:themeColor="text1"/>
          <w:sz w:val="28"/>
          <w:szCs w:val="36"/>
          <w14:textFill>
            <w14:solidFill>
              <w14:schemeClr w14:val="tx1"/>
            </w14:solidFill>
          </w14:textFill>
        </w:rPr>
      </w:pPr>
      <w:bookmarkStart w:id="98" w:name="_Toc508363610"/>
      <w:bookmarkStart w:id="99" w:name="_Toc220232402"/>
      <w:bookmarkStart w:id="100" w:name="_Toc536542362"/>
      <w:bookmarkStart w:id="101" w:name="_Toc471736419"/>
      <w:bookmarkStart w:id="102" w:name="_Toc516969105"/>
      <w:bookmarkStart w:id="103" w:name="_Toc21768"/>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有关证明文件</w:t>
      </w:r>
      <w:bookmarkEnd w:id="98"/>
      <w:bookmarkEnd w:id="99"/>
      <w:bookmarkEnd w:id="100"/>
      <w:bookmarkEnd w:id="101"/>
      <w:bookmarkEnd w:id="102"/>
      <w:bookmarkEnd w:id="10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104" w:name="_Toc536542365"/>
      <w:bookmarkStart w:id="105" w:name="_Toc508363614"/>
      <w:bookmarkStart w:id="106" w:name="_Toc19754"/>
      <w:r>
        <w:rPr>
          <w:rFonts w:hint="eastAsia" w:hAnsi="宋体"/>
          <w:color w:val="000000" w:themeColor="text1"/>
          <w:sz w:val="28"/>
          <w:lang w:val="en-US" w:eastAsia="zh-CN"/>
          <w14:textFill>
            <w14:solidFill>
              <w14:schemeClr w14:val="tx1"/>
            </w14:solidFill>
          </w14:textFill>
        </w:rPr>
        <w:t>十、</w:t>
      </w:r>
      <w:r>
        <w:rPr>
          <w:rFonts w:hint="eastAsia" w:hAnsi="宋体"/>
          <w:color w:val="000000" w:themeColor="text1"/>
          <w:sz w:val="28"/>
          <w14:textFill>
            <w14:solidFill>
              <w14:schemeClr w14:val="tx1"/>
            </w14:solidFill>
          </w14:textFill>
        </w:rPr>
        <w:t>服务体系与维保方案</w:t>
      </w:r>
      <w:bookmarkEnd w:id="104"/>
      <w:bookmarkEnd w:id="105"/>
      <w:bookmarkEnd w:id="106"/>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bookmarkEnd w:id="45"/>
    <w:p>
      <w:pPr>
        <w:numPr>
          <w:ilvl w:val="0"/>
          <w:numId w:val="6"/>
        </w:numPr>
        <w:spacing w:line="360" w:lineRule="auto"/>
        <w:jc w:val="center"/>
        <w:rPr>
          <w:rFonts w:hint="eastAsia" w:ascii="宋体" w:hAnsi="宋体"/>
          <w:b/>
          <w:bCs/>
          <w:color w:val="000000" w:themeColor="text1"/>
          <w:sz w:val="24"/>
          <w:szCs w:val="24"/>
          <w:lang w:val="en-US" w:eastAsia="zh-CN"/>
          <w14:textFill>
            <w14:solidFill>
              <w14:schemeClr w14:val="tx1"/>
            </w14:solidFill>
          </w14:textFill>
        </w:rPr>
      </w:pPr>
      <w:bookmarkStart w:id="107" w:name="_Toc471736410"/>
      <w:bookmarkEnd w:id="107"/>
      <w:bookmarkStart w:id="108" w:name="_Toc197934561"/>
      <w:bookmarkEnd w:id="108"/>
      <w:bookmarkStart w:id="109" w:name="_Toc516969098"/>
      <w:bookmarkEnd w:id="109"/>
      <w:bookmarkStart w:id="110" w:name="_Toc471736407"/>
      <w:bookmarkEnd w:id="110"/>
      <w:r>
        <w:rPr>
          <w:rFonts w:hint="eastAsia" w:ascii="宋体" w:hAnsi="宋体"/>
          <w:b/>
          <w:bCs/>
          <w:color w:val="000000" w:themeColor="text1"/>
          <w:sz w:val="24"/>
          <w:szCs w:val="24"/>
          <w:lang w:val="en-US" w:eastAsia="zh-CN"/>
          <w14:textFill>
            <w14:solidFill>
              <w14:schemeClr w14:val="tx1"/>
            </w14:solidFill>
          </w14:textFill>
        </w:rPr>
        <w:t>投标人认为应该提供的资料</w:t>
      </w:r>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pStyle w:val="2"/>
        <w:numPr>
          <w:ilvl w:val="0"/>
          <w:numId w:val="0"/>
        </w:numPr>
        <w:rPr>
          <w:rFonts w:hint="default"/>
          <w:lang w:val="en-US" w:eastAsia="zh-CN"/>
        </w:rPr>
      </w:pPr>
    </w:p>
    <w:sectPr>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4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4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highlight w:val="none"/>
        <w:lang w:val="en-US" w:eastAsia="zh-CN"/>
      </w:rPr>
      <w:t>长丰县公共服务运营管理有限责任公司招标文件</w:t>
    </w:r>
    <w:r>
      <w:rPr>
        <w:rFonts w:hint="eastAsia"/>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r>
      <w:tab/>
    </w:r>
  </w:p>
  <w:p>
    <w:pPr>
      <w:pStyle w:val="4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lang w:eastAsia="zh-CN"/>
      </w:rPr>
      <w:t>长丰县公共服务运营管理有限</w:t>
    </w:r>
    <w:r>
      <w:rPr>
        <w:rFonts w:hint="eastAsia" w:ascii="宋体" w:hAnsi="宋体"/>
        <w:spacing w:val="20"/>
        <w:kern w:val="0"/>
        <w:lang w:val="en-US" w:eastAsia="zh-CN"/>
      </w:rPr>
      <w:t>责任</w:t>
    </w:r>
    <w:r>
      <w:rPr>
        <w:rFonts w:hint="eastAsia" w:ascii="宋体" w:hAnsi="宋体"/>
        <w:spacing w:val="20"/>
        <w:kern w:val="0"/>
      </w:rPr>
      <w:t>公司招标文件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33C96"/>
    <w:multiLevelType w:val="singleLevel"/>
    <w:tmpl w:val="98033C96"/>
    <w:lvl w:ilvl="0" w:tentative="0">
      <w:start w:val="11"/>
      <w:numFmt w:val="chineseCounting"/>
      <w:suff w:val="nothing"/>
      <w:lvlText w:val="%1、"/>
      <w:lvlJc w:val="left"/>
      <w:rPr>
        <w:rFonts w:hint="eastAsia"/>
      </w:rPr>
    </w:lvl>
  </w:abstractNum>
  <w:abstractNum w:abstractNumId="1">
    <w:nsid w:val="CA066016"/>
    <w:multiLevelType w:val="singleLevel"/>
    <w:tmpl w:val="CA066016"/>
    <w:lvl w:ilvl="0" w:tentative="0">
      <w:start w:val="1"/>
      <w:numFmt w:val="decimal"/>
      <w:lvlText w:val="%1"/>
      <w:lvlJc w:val="left"/>
      <w:pPr>
        <w:tabs>
          <w:tab w:val="left" w:pos="397"/>
        </w:tabs>
        <w:ind w:left="454" w:leftChars="0" w:hanging="454" w:firstLineChars="0"/>
      </w:pPr>
      <w:rPr>
        <w:rFonts w:hint="default"/>
      </w:rPr>
    </w:lvl>
  </w:abstractNum>
  <w:abstractNum w:abstractNumId="2">
    <w:nsid w:val="E38A3099"/>
    <w:multiLevelType w:val="singleLevel"/>
    <w:tmpl w:val="E38A3099"/>
    <w:lvl w:ilvl="0" w:tentative="0">
      <w:start w:val="1"/>
      <w:numFmt w:val="decimal"/>
      <w:lvlText w:val="%1"/>
      <w:lvlJc w:val="left"/>
      <w:pPr>
        <w:tabs>
          <w:tab w:val="left" w:pos="397"/>
        </w:tabs>
        <w:ind w:left="454" w:leftChars="0" w:hanging="454" w:firstLineChars="0"/>
      </w:pPr>
      <w:rPr>
        <w:rFonts w:hint="default"/>
      </w:rPr>
    </w:lvl>
  </w:abstractNum>
  <w:abstractNum w:abstractNumId="3">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MTYyOWVkZDExODRhYTdhZTRjODA1MjAwMTE1Yzg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368028D"/>
    <w:rsid w:val="03AB37F1"/>
    <w:rsid w:val="03D9760F"/>
    <w:rsid w:val="0472769F"/>
    <w:rsid w:val="048B29A0"/>
    <w:rsid w:val="053503E9"/>
    <w:rsid w:val="057A659F"/>
    <w:rsid w:val="06FB1D6B"/>
    <w:rsid w:val="0718068E"/>
    <w:rsid w:val="07AF7E22"/>
    <w:rsid w:val="07E50F2C"/>
    <w:rsid w:val="07E81E78"/>
    <w:rsid w:val="07ED63B5"/>
    <w:rsid w:val="09A47321"/>
    <w:rsid w:val="09DE01D2"/>
    <w:rsid w:val="0A314B36"/>
    <w:rsid w:val="0A7361E8"/>
    <w:rsid w:val="0B1701D1"/>
    <w:rsid w:val="0B6E73CC"/>
    <w:rsid w:val="0BDC4F75"/>
    <w:rsid w:val="0BF00BAD"/>
    <w:rsid w:val="0CAC309D"/>
    <w:rsid w:val="0CCC1461"/>
    <w:rsid w:val="0D6A3EDB"/>
    <w:rsid w:val="0E6803DF"/>
    <w:rsid w:val="0E8E4EA6"/>
    <w:rsid w:val="0E9A417F"/>
    <w:rsid w:val="0FAB1868"/>
    <w:rsid w:val="0FEE6269"/>
    <w:rsid w:val="1028122D"/>
    <w:rsid w:val="11641CF0"/>
    <w:rsid w:val="11AC7FFF"/>
    <w:rsid w:val="12400FF3"/>
    <w:rsid w:val="127A637F"/>
    <w:rsid w:val="12D4251B"/>
    <w:rsid w:val="12F746C5"/>
    <w:rsid w:val="1391354B"/>
    <w:rsid w:val="141605EF"/>
    <w:rsid w:val="146519F8"/>
    <w:rsid w:val="14692CF0"/>
    <w:rsid w:val="15002A68"/>
    <w:rsid w:val="154047C7"/>
    <w:rsid w:val="15AF1BFE"/>
    <w:rsid w:val="16045FC1"/>
    <w:rsid w:val="164D43F8"/>
    <w:rsid w:val="168356FE"/>
    <w:rsid w:val="16C01B09"/>
    <w:rsid w:val="16C1401E"/>
    <w:rsid w:val="16DD4693"/>
    <w:rsid w:val="16DE6E4F"/>
    <w:rsid w:val="17CF156D"/>
    <w:rsid w:val="18183092"/>
    <w:rsid w:val="18DF6EA4"/>
    <w:rsid w:val="1B99078D"/>
    <w:rsid w:val="1B9D744F"/>
    <w:rsid w:val="1BCC52C5"/>
    <w:rsid w:val="1BE96E7C"/>
    <w:rsid w:val="1CA05062"/>
    <w:rsid w:val="1CB438EB"/>
    <w:rsid w:val="1D507CF7"/>
    <w:rsid w:val="1E6C178E"/>
    <w:rsid w:val="1E9E4945"/>
    <w:rsid w:val="1EAB5D97"/>
    <w:rsid w:val="1F575A5D"/>
    <w:rsid w:val="1F6D247F"/>
    <w:rsid w:val="20564E9E"/>
    <w:rsid w:val="20816E17"/>
    <w:rsid w:val="2121472A"/>
    <w:rsid w:val="21CD1E76"/>
    <w:rsid w:val="22662439"/>
    <w:rsid w:val="22B8552C"/>
    <w:rsid w:val="22C11D58"/>
    <w:rsid w:val="22FD4016"/>
    <w:rsid w:val="23221724"/>
    <w:rsid w:val="235B05E2"/>
    <w:rsid w:val="2449765E"/>
    <w:rsid w:val="24586D8D"/>
    <w:rsid w:val="24686FE5"/>
    <w:rsid w:val="24935AC7"/>
    <w:rsid w:val="24B14E60"/>
    <w:rsid w:val="250758DB"/>
    <w:rsid w:val="253363F3"/>
    <w:rsid w:val="25DF64D4"/>
    <w:rsid w:val="26357E83"/>
    <w:rsid w:val="267C043C"/>
    <w:rsid w:val="270C6CB7"/>
    <w:rsid w:val="271B76B3"/>
    <w:rsid w:val="276C5CB3"/>
    <w:rsid w:val="27831FCF"/>
    <w:rsid w:val="27B31319"/>
    <w:rsid w:val="27E62FAC"/>
    <w:rsid w:val="29272553"/>
    <w:rsid w:val="299469E9"/>
    <w:rsid w:val="299C5543"/>
    <w:rsid w:val="2A965200"/>
    <w:rsid w:val="2A9A6145"/>
    <w:rsid w:val="2AAF13A1"/>
    <w:rsid w:val="2B7B6F8A"/>
    <w:rsid w:val="2BCE4DE2"/>
    <w:rsid w:val="2BD73C0F"/>
    <w:rsid w:val="2BED16CB"/>
    <w:rsid w:val="2C143FEF"/>
    <w:rsid w:val="2C251A2E"/>
    <w:rsid w:val="2C4C2734"/>
    <w:rsid w:val="2CC55886"/>
    <w:rsid w:val="2CD8464D"/>
    <w:rsid w:val="2E036F7C"/>
    <w:rsid w:val="2E6453B0"/>
    <w:rsid w:val="2ED11927"/>
    <w:rsid w:val="2F9A222B"/>
    <w:rsid w:val="2FDB28EE"/>
    <w:rsid w:val="2FEC7A89"/>
    <w:rsid w:val="30745B17"/>
    <w:rsid w:val="30DC432F"/>
    <w:rsid w:val="312F328A"/>
    <w:rsid w:val="31310C4C"/>
    <w:rsid w:val="333C624D"/>
    <w:rsid w:val="34C05DB8"/>
    <w:rsid w:val="34DA02B9"/>
    <w:rsid w:val="350F6D2B"/>
    <w:rsid w:val="352972E7"/>
    <w:rsid w:val="361E5567"/>
    <w:rsid w:val="362A2BF5"/>
    <w:rsid w:val="36463C3A"/>
    <w:rsid w:val="379F166F"/>
    <w:rsid w:val="38150D4D"/>
    <w:rsid w:val="388163D9"/>
    <w:rsid w:val="388953FA"/>
    <w:rsid w:val="39D41706"/>
    <w:rsid w:val="39E9295D"/>
    <w:rsid w:val="3A7264F5"/>
    <w:rsid w:val="3B53405D"/>
    <w:rsid w:val="3B8C2378"/>
    <w:rsid w:val="3C0C5F51"/>
    <w:rsid w:val="3C9952EE"/>
    <w:rsid w:val="3CD84FC0"/>
    <w:rsid w:val="3D0F754B"/>
    <w:rsid w:val="3E5D51F2"/>
    <w:rsid w:val="3F2C2719"/>
    <w:rsid w:val="3F4C0440"/>
    <w:rsid w:val="3FA07A15"/>
    <w:rsid w:val="3FC41C51"/>
    <w:rsid w:val="3FD3696B"/>
    <w:rsid w:val="3FD831B0"/>
    <w:rsid w:val="41C710F5"/>
    <w:rsid w:val="42293D71"/>
    <w:rsid w:val="427316A1"/>
    <w:rsid w:val="43724C1B"/>
    <w:rsid w:val="43BB325B"/>
    <w:rsid w:val="43DE2931"/>
    <w:rsid w:val="43F27A28"/>
    <w:rsid w:val="44C03401"/>
    <w:rsid w:val="45CE0F8F"/>
    <w:rsid w:val="45ED0784"/>
    <w:rsid w:val="45F9750A"/>
    <w:rsid w:val="46ED3B48"/>
    <w:rsid w:val="47F702E4"/>
    <w:rsid w:val="483829F2"/>
    <w:rsid w:val="486C57BD"/>
    <w:rsid w:val="493B457E"/>
    <w:rsid w:val="493C4382"/>
    <w:rsid w:val="49E62D13"/>
    <w:rsid w:val="4A2273DA"/>
    <w:rsid w:val="4A6A73B9"/>
    <w:rsid w:val="4B124922"/>
    <w:rsid w:val="4C455D3C"/>
    <w:rsid w:val="4CB30CC7"/>
    <w:rsid w:val="4D027691"/>
    <w:rsid w:val="4D1343EB"/>
    <w:rsid w:val="4DEE04B5"/>
    <w:rsid w:val="4E353569"/>
    <w:rsid w:val="4F077118"/>
    <w:rsid w:val="4F215EEA"/>
    <w:rsid w:val="5091218D"/>
    <w:rsid w:val="51826FF2"/>
    <w:rsid w:val="559B7ADD"/>
    <w:rsid w:val="55A272D5"/>
    <w:rsid w:val="55E013C9"/>
    <w:rsid w:val="55E16A28"/>
    <w:rsid w:val="566B15E6"/>
    <w:rsid w:val="5673115F"/>
    <w:rsid w:val="56AE0E83"/>
    <w:rsid w:val="571A43BF"/>
    <w:rsid w:val="57A56CA4"/>
    <w:rsid w:val="58995530"/>
    <w:rsid w:val="594C5522"/>
    <w:rsid w:val="59A01F7D"/>
    <w:rsid w:val="59A81331"/>
    <w:rsid w:val="5B4C3543"/>
    <w:rsid w:val="5D123D88"/>
    <w:rsid w:val="5D2D4044"/>
    <w:rsid w:val="5E5316CB"/>
    <w:rsid w:val="5EA905CB"/>
    <w:rsid w:val="5F4E6302"/>
    <w:rsid w:val="5F687E46"/>
    <w:rsid w:val="5F695374"/>
    <w:rsid w:val="5F816997"/>
    <w:rsid w:val="600F7ACA"/>
    <w:rsid w:val="60DB0814"/>
    <w:rsid w:val="615416F1"/>
    <w:rsid w:val="61655EA3"/>
    <w:rsid w:val="61CD66B8"/>
    <w:rsid w:val="61DD76FB"/>
    <w:rsid w:val="62AF7806"/>
    <w:rsid w:val="641C7295"/>
    <w:rsid w:val="64EB506B"/>
    <w:rsid w:val="64F35C2B"/>
    <w:rsid w:val="65B06E81"/>
    <w:rsid w:val="660E452A"/>
    <w:rsid w:val="66BA13F0"/>
    <w:rsid w:val="68097925"/>
    <w:rsid w:val="682027D9"/>
    <w:rsid w:val="68C37A5B"/>
    <w:rsid w:val="68FE65C1"/>
    <w:rsid w:val="6A7B2047"/>
    <w:rsid w:val="6AD01C77"/>
    <w:rsid w:val="6B215608"/>
    <w:rsid w:val="6B3741A9"/>
    <w:rsid w:val="6B7A2FA3"/>
    <w:rsid w:val="6BA8560F"/>
    <w:rsid w:val="6BE04BE9"/>
    <w:rsid w:val="6C4965C4"/>
    <w:rsid w:val="6E25701D"/>
    <w:rsid w:val="6E5B1B92"/>
    <w:rsid w:val="6E78720F"/>
    <w:rsid w:val="6E942999"/>
    <w:rsid w:val="6F285959"/>
    <w:rsid w:val="6F5E3BD6"/>
    <w:rsid w:val="6FDE61AD"/>
    <w:rsid w:val="70C40E98"/>
    <w:rsid w:val="72241C92"/>
    <w:rsid w:val="724631A9"/>
    <w:rsid w:val="72F60CDC"/>
    <w:rsid w:val="74FD1DB5"/>
    <w:rsid w:val="75181B2A"/>
    <w:rsid w:val="75D97F1B"/>
    <w:rsid w:val="770330D2"/>
    <w:rsid w:val="77674A82"/>
    <w:rsid w:val="77883B6F"/>
    <w:rsid w:val="77B363D9"/>
    <w:rsid w:val="780E730D"/>
    <w:rsid w:val="786A0936"/>
    <w:rsid w:val="79572C00"/>
    <w:rsid w:val="7A8226BA"/>
    <w:rsid w:val="7A8B70EE"/>
    <w:rsid w:val="7B387B3F"/>
    <w:rsid w:val="7B974D78"/>
    <w:rsid w:val="7CA02056"/>
    <w:rsid w:val="7D186DEB"/>
    <w:rsid w:val="7D7864E4"/>
    <w:rsid w:val="7DE05A2B"/>
    <w:rsid w:val="7DF27D46"/>
    <w:rsid w:val="7EFA220E"/>
    <w:rsid w:val="7FA90994"/>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38</Pages>
  <Words>18552</Words>
  <Characters>20751</Characters>
  <Lines>252</Lines>
  <Paragraphs>71</Paragraphs>
  <TotalTime>4</TotalTime>
  <ScaleCrop>false</ScaleCrop>
  <LinksUpToDate>false</LinksUpToDate>
  <CharactersWithSpaces>21555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长丰公共服务</cp:lastModifiedBy>
  <cp:lastPrinted>2020-03-26T08:11:00Z</cp:lastPrinted>
  <dcterms:modified xsi:type="dcterms:W3CDTF">2023-06-06T03:06:28Z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47DEEF10CDA446ADBE723545FEF29CBE</vt:lpwstr>
  </property>
</Properties>
</file>