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auto"/>
          <w:sz w:val="52"/>
          <w:szCs w:val="52"/>
          <w:highlight w:val="none"/>
        </w:rPr>
      </w:pPr>
    </w:p>
    <w:p>
      <w:pPr>
        <w:tabs>
          <w:tab w:val="left" w:pos="420"/>
        </w:tabs>
        <w:spacing w:line="1700" w:lineRule="exact"/>
        <w:jc w:val="center"/>
        <w:rPr>
          <w:rFonts w:ascii="宋体" w:hAnsi="宋体"/>
          <w:b/>
          <w:color w:val="auto"/>
          <w:sz w:val="52"/>
          <w:szCs w:val="52"/>
          <w:highlight w:val="none"/>
        </w:rPr>
      </w:pP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rFonts w:ascii="微软雅黑" w:hAnsi="微软雅黑" w:eastAsia="微软雅黑"/>
          <w:color w:val="auto"/>
          <w:highlight w:val="none"/>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color w:val="auto"/>
          <w:highlight w:val="none"/>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hint="eastAsia" w:ascii="宋体" w:hAnsi="DotumChe" w:cs="宋体"/>
          <w:b/>
          <w:color w:val="auto"/>
          <w:spacing w:val="20"/>
          <w:kern w:val="0"/>
          <w:sz w:val="32"/>
          <w:szCs w:val="32"/>
          <w:highlight w:val="none"/>
        </w:rPr>
      </w:pPr>
    </w:p>
    <w:p>
      <w:pPr>
        <w:tabs>
          <w:tab w:val="left" w:pos="2410"/>
        </w:tabs>
        <w:autoSpaceDE w:val="0"/>
        <w:autoSpaceDN w:val="0"/>
        <w:adjustRightInd w:val="0"/>
        <w:snapToGrid w:val="0"/>
        <w:spacing w:line="360" w:lineRule="auto"/>
        <w:rPr>
          <w:rFonts w:hint="default" w:ascii="宋体" w:hAnsi="DotumChe" w:eastAsia="宋体"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长丰公共服务公司项目消防系统维护保养服务</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编    号：CFGF-CG-2023-0</w:t>
      </w:r>
      <w:r>
        <w:rPr>
          <w:rFonts w:hint="eastAsia" w:ascii="宋体" w:hAnsi="DotumChe" w:cs="宋体"/>
          <w:b/>
          <w:color w:val="auto"/>
          <w:spacing w:val="20"/>
          <w:kern w:val="0"/>
          <w:sz w:val="32"/>
          <w:szCs w:val="32"/>
          <w:highlight w:val="none"/>
          <w:lang w:val="en-US" w:eastAsia="zh-CN"/>
        </w:rPr>
        <w:t>33</w:t>
      </w:r>
      <w:r>
        <w:rPr>
          <w:rFonts w:hint="eastAsia" w:ascii="宋体" w:hAnsi="DotumChe" w:cs="宋体"/>
          <w:b/>
          <w:color w:val="auto"/>
          <w:spacing w:val="20"/>
          <w:kern w:val="0"/>
          <w:sz w:val="32"/>
          <w:szCs w:val="32"/>
          <w:highlight w:val="none"/>
        </w:rPr>
        <w:t>-FW</w:t>
      </w:r>
    </w:p>
    <w:p>
      <w:pPr>
        <w:tabs>
          <w:tab w:val="left" w:pos="2410"/>
        </w:tabs>
        <w:autoSpaceDE w:val="0"/>
        <w:autoSpaceDN w:val="0"/>
        <w:adjustRightInd w:val="0"/>
        <w:snapToGrid w:val="0"/>
        <w:spacing w:line="360" w:lineRule="auto"/>
        <w:rPr>
          <w:rFonts w:hint="eastAsia" w:ascii="宋体" w:hAnsi="DotumChe" w:eastAsia="宋体"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rPr>
        <w:t>招 标 人：</w:t>
      </w:r>
      <w:r>
        <w:rPr>
          <w:rFonts w:hint="eastAsia" w:ascii="宋体" w:hAnsi="DotumChe" w:cs="宋体"/>
          <w:b/>
          <w:color w:val="auto"/>
          <w:spacing w:val="20"/>
          <w:kern w:val="0"/>
          <w:sz w:val="32"/>
          <w:szCs w:val="32"/>
          <w:highlight w:val="none"/>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w:t>
      </w:r>
      <w:r>
        <w:rPr>
          <w:rFonts w:ascii="宋体" w:hAnsi="DotumChe" w:cs="宋体"/>
          <w:b/>
          <w:color w:val="auto"/>
          <w:spacing w:val="20"/>
          <w:kern w:val="0"/>
          <w:sz w:val="32"/>
          <w:szCs w:val="32"/>
          <w:highlight w:val="none"/>
        </w:rPr>
        <w:t>202</w:t>
      </w:r>
      <w:r>
        <w:rPr>
          <w:rFonts w:hint="eastAsia" w:ascii="宋体" w:hAnsi="DotumChe" w:cs="宋体"/>
          <w:b/>
          <w:color w:val="auto"/>
          <w:spacing w:val="20"/>
          <w:kern w:val="0"/>
          <w:sz w:val="32"/>
          <w:szCs w:val="32"/>
          <w:highlight w:val="none"/>
          <w:lang w:val="en-US" w:eastAsia="zh-CN"/>
        </w:rPr>
        <w:t>3</w:t>
      </w:r>
      <w:r>
        <w:rPr>
          <w:rFonts w:hint="eastAsia" w:ascii="宋体" w:hAnsi="DotumChe" w:cs="宋体"/>
          <w:b/>
          <w:color w:val="auto"/>
          <w:spacing w:val="20"/>
          <w:kern w:val="0"/>
          <w:sz w:val="32"/>
          <w:szCs w:val="32"/>
          <w:highlight w:val="none"/>
        </w:rPr>
        <w:t>年</w:t>
      </w:r>
      <w:r>
        <w:rPr>
          <w:rFonts w:ascii="宋体" w:hAnsi="DotumChe" w:cs="宋体"/>
          <w:b/>
          <w:color w:val="auto"/>
          <w:spacing w:val="20"/>
          <w:kern w:val="0"/>
          <w:sz w:val="32"/>
          <w:szCs w:val="32"/>
          <w:highlight w:val="none"/>
        </w:rPr>
        <w:t>0</w:t>
      </w:r>
      <w:r>
        <w:rPr>
          <w:rFonts w:hint="eastAsia" w:ascii="宋体" w:hAnsi="DotumChe" w:cs="宋体"/>
          <w:b/>
          <w:color w:val="auto"/>
          <w:spacing w:val="20"/>
          <w:kern w:val="0"/>
          <w:sz w:val="32"/>
          <w:szCs w:val="32"/>
          <w:highlight w:val="none"/>
          <w:lang w:val="en-US" w:eastAsia="zh-CN"/>
        </w:rPr>
        <w:t>6</w:t>
      </w:r>
      <w:r>
        <w:rPr>
          <w:rFonts w:hint="eastAsia" w:ascii="宋体" w:hAnsi="DotumChe" w:cs="宋体"/>
          <w:b/>
          <w:color w:val="auto"/>
          <w:spacing w:val="20"/>
          <w:kern w:val="0"/>
          <w:sz w:val="32"/>
          <w:szCs w:val="32"/>
          <w:highlight w:val="none"/>
        </w:rPr>
        <w:t xml:space="preserve">月 </w:t>
      </w: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56"/>
        <w:tabs>
          <w:tab w:val="left" w:pos="1470"/>
        </w:tabs>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rFonts w:eastAsia="黑体"/>
          <w:color w:val="auto"/>
          <w:sz w:val="24"/>
          <w:highlight w:val="none"/>
        </w:rPr>
        <w:fldChar w:fldCharType="begin"/>
      </w:r>
      <w:r>
        <w:rPr>
          <w:rFonts w:eastAsia="黑体"/>
          <w:color w:val="auto"/>
          <w:sz w:val="24"/>
          <w:highlight w:val="none"/>
        </w:rPr>
        <w:instrText xml:space="preserve"> TOC \o "1-2" \h \z \u </w:instrText>
      </w:r>
      <w:r>
        <w:rPr>
          <w:rFonts w:eastAsia="黑体"/>
          <w:color w:val="auto"/>
          <w:sz w:val="24"/>
          <w:highlight w:val="none"/>
        </w:rPr>
        <w:fldChar w:fldCharType="separate"/>
      </w:r>
      <w:r>
        <w:rPr>
          <w:color w:val="auto"/>
          <w:highlight w:val="none"/>
        </w:rPr>
        <w:fldChar w:fldCharType="begin"/>
      </w:r>
      <w:r>
        <w:rPr>
          <w:color w:val="auto"/>
          <w:highlight w:val="none"/>
        </w:rPr>
        <w:instrText xml:space="preserve"> HYPERLINK \l "_Toc45265122" </w:instrText>
      </w:r>
      <w:r>
        <w:rPr>
          <w:color w:val="auto"/>
          <w:highlight w:val="none"/>
        </w:rPr>
        <w:fldChar w:fldCharType="separate"/>
      </w:r>
      <w:r>
        <w:rPr>
          <w:rStyle w:val="78"/>
          <w:rFonts w:hint="eastAsia" w:ascii="宋体" w:hAnsi="宋体"/>
          <w:color w:val="auto"/>
          <w:highlight w:val="none"/>
        </w:rPr>
        <w:t>第一章</w:t>
      </w:r>
      <w:r>
        <w:rPr>
          <w:rStyle w:val="78"/>
          <w:rFonts w:hint="eastAsia" w:ascii="宋体" w:hAnsi="宋体"/>
          <w:color w:val="auto"/>
          <w:highlight w:val="none"/>
          <w:lang w:val="en-US" w:eastAsia="zh-CN"/>
        </w:rPr>
        <w:t xml:space="preserve"> </w:t>
      </w:r>
      <w:r>
        <w:rPr>
          <w:rStyle w:val="78"/>
          <w:rFonts w:hint="eastAsia" w:ascii="宋体" w:hAnsi="宋体"/>
          <w:color w:val="auto"/>
          <w:highlight w:val="none"/>
        </w:rPr>
        <w:t>投标邀请（招标公告）</w:t>
      </w:r>
      <w:r>
        <w:rPr>
          <w:color w:val="auto"/>
          <w:highlight w:val="none"/>
        </w:rPr>
        <w:tab/>
      </w:r>
      <w:r>
        <w:rPr>
          <w:color w:val="auto"/>
          <w:highlight w:val="none"/>
        </w:rPr>
        <w:fldChar w:fldCharType="end"/>
      </w:r>
      <w:r>
        <w:rPr>
          <w:rFonts w:hint="eastAsia"/>
          <w:color w:val="auto"/>
          <w:highlight w:val="none"/>
          <w:lang w:val="en-US" w:eastAsia="zh-CN"/>
        </w:rPr>
        <w:t>3</w:t>
      </w:r>
    </w:p>
    <w:p>
      <w:pPr>
        <w:pStyle w:val="56"/>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"_Toc45265123" </w:instrText>
      </w:r>
      <w:r>
        <w:rPr>
          <w:color w:val="auto"/>
          <w:highlight w:val="none"/>
        </w:rPr>
        <w:fldChar w:fldCharType="separate"/>
      </w:r>
      <w:r>
        <w:rPr>
          <w:rStyle w:val="78"/>
          <w:rFonts w:hint="eastAsia" w:ascii="宋体" w:hAnsi="宋体"/>
          <w:color w:val="auto"/>
          <w:highlight w:val="none"/>
        </w:rPr>
        <w:t>第二章</w:t>
      </w:r>
      <w:r>
        <w:rPr>
          <w:rStyle w:val="78"/>
          <w:rFonts w:ascii="宋体" w:hAnsi="宋体"/>
          <w:color w:val="auto"/>
          <w:highlight w:val="none"/>
        </w:rPr>
        <w:t xml:space="preserve"> </w:t>
      </w:r>
      <w:r>
        <w:rPr>
          <w:rStyle w:val="78"/>
          <w:rFonts w:hint="eastAsia" w:ascii="宋体" w:hAnsi="宋体"/>
          <w:color w:val="auto"/>
          <w:highlight w:val="none"/>
        </w:rPr>
        <w:t>投标人须知前附表</w:t>
      </w:r>
      <w:r>
        <w:rPr>
          <w:color w:val="auto"/>
          <w:highlight w:val="none"/>
        </w:rPr>
        <w:tab/>
      </w:r>
      <w:r>
        <w:rPr>
          <w:rFonts w:hint="eastAsia"/>
          <w:color w:val="auto"/>
          <w:highlight w:val="none"/>
          <w:lang w:val="en-US" w:eastAsia="zh-CN"/>
        </w:rPr>
        <w:t>5</w:t>
      </w:r>
      <w:r>
        <w:rPr>
          <w:color w:val="auto"/>
          <w:highlight w:val="none"/>
        </w:rPr>
        <w:fldChar w:fldCharType="end"/>
      </w:r>
    </w:p>
    <w:p>
      <w:pPr>
        <w:pStyle w:val="56"/>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"_Toc45265124" </w:instrText>
      </w:r>
      <w:r>
        <w:rPr>
          <w:color w:val="auto"/>
          <w:highlight w:val="none"/>
        </w:rPr>
        <w:fldChar w:fldCharType="separate"/>
      </w:r>
      <w:r>
        <w:rPr>
          <w:rStyle w:val="78"/>
          <w:rFonts w:hint="eastAsia" w:ascii="宋体" w:hAnsi="宋体"/>
          <w:color w:val="auto"/>
          <w:highlight w:val="none"/>
        </w:rPr>
        <w:t>第三章</w:t>
      </w:r>
      <w:r>
        <w:rPr>
          <w:rStyle w:val="78"/>
          <w:rFonts w:ascii="宋体" w:hAnsi="宋体"/>
          <w:color w:val="auto"/>
          <w:highlight w:val="none"/>
        </w:rPr>
        <w:t xml:space="preserve"> </w:t>
      </w:r>
      <w:r>
        <w:rPr>
          <w:rStyle w:val="78"/>
          <w:rFonts w:hint="eastAsia" w:ascii="宋体" w:hAnsi="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_Toc45265124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"_Toc45265125" </w:instrText>
      </w:r>
      <w:r>
        <w:rPr>
          <w:color w:val="auto"/>
          <w:highlight w:val="none"/>
        </w:rPr>
        <w:fldChar w:fldCharType="separate"/>
      </w:r>
      <w:r>
        <w:rPr>
          <w:rStyle w:val="78"/>
          <w:rFonts w:hint="eastAsia" w:ascii="宋体" w:hAnsi="宋体"/>
          <w:color w:val="auto"/>
          <w:highlight w:val="none"/>
        </w:rPr>
        <w:t>第四章</w:t>
      </w:r>
      <w:r>
        <w:rPr>
          <w:rStyle w:val="78"/>
          <w:rFonts w:hint="eastAsia" w:ascii="宋体" w:hAnsi="宋体"/>
          <w:color w:val="auto"/>
          <w:highlight w:val="none"/>
          <w:lang w:val="en-US" w:eastAsia="zh-CN"/>
        </w:rPr>
        <w:t xml:space="preserve"> </w:t>
      </w:r>
      <w:r>
        <w:rPr>
          <w:rStyle w:val="78"/>
          <w:rFonts w:hint="eastAsia" w:ascii="宋体" w:hAnsi="宋体"/>
          <w:color w:val="auto"/>
          <w:highlight w:val="none"/>
        </w:rPr>
        <w:t>招标需求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2</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"_Toc45265126" </w:instrText>
      </w:r>
      <w:r>
        <w:rPr>
          <w:color w:val="auto"/>
          <w:highlight w:val="none"/>
        </w:rPr>
        <w:fldChar w:fldCharType="separate"/>
      </w:r>
      <w:r>
        <w:rPr>
          <w:rStyle w:val="78"/>
          <w:rFonts w:hint="eastAsia" w:ascii="宋体" w:hAnsi="宋体"/>
          <w:color w:val="auto"/>
          <w:highlight w:val="none"/>
        </w:rPr>
        <w:t>第五章</w:t>
      </w:r>
      <w:r>
        <w:rPr>
          <w:rStyle w:val="78"/>
          <w:rFonts w:ascii="宋体" w:hAnsi="宋体"/>
          <w:color w:val="auto"/>
          <w:highlight w:val="none"/>
        </w:rPr>
        <w:t xml:space="preserve"> </w:t>
      </w:r>
      <w:r>
        <w:rPr>
          <w:rStyle w:val="78"/>
          <w:rFonts w:hint="eastAsia" w:ascii="宋体" w:hAnsi="宋体"/>
          <w:color w:val="auto"/>
          <w:highlight w:val="none"/>
        </w:rPr>
        <w:t>评标办法</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4</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"_Toc45265127" </w:instrText>
      </w:r>
      <w:r>
        <w:rPr>
          <w:color w:val="auto"/>
          <w:highlight w:val="none"/>
        </w:rPr>
        <w:fldChar w:fldCharType="separate"/>
      </w:r>
      <w:r>
        <w:rPr>
          <w:rStyle w:val="78"/>
          <w:rFonts w:hint="eastAsia" w:ascii="宋体" w:hAnsi="宋体"/>
          <w:color w:val="auto"/>
          <w:highlight w:val="none"/>
        </w:rPr>
        <w:t>第</w:t>
      </w:r>
      <w:r>
        <w:rPr>
          <w:rStyle w:val="78"/>
          <w:rFonts w:hint="eastAsia" w:ascii="宋体" w:hAnsi="宋体"/>
          <w:color w:val="auto"/>
          <w:highlight w:val="none"/>
          <w:lang w:val="en-US" w:eastAsia="zh-CN"/>
        </w:rPr>
        <w:t>六</w:t>
      </w:r>
      <w:r>
        <w:rPr>
          <w:rStyle w:val="78"/>
          <w:rFonts w:hint="eastAsia" w:ascii="宋体" w:hAnsi="宋体"/>
          <w:color w:val="auto"/>
          <w:highlight w:val="none"/>
        </w:rPr>
        <w:t>章</w:t>
      </w:r>
      <w:r>
        <w:rPr>
          <w:rStyle w:val="78"/>
          <w:rFonts w:ascii="宋体" w:hAnsi="宋体"/>
          <w:color w:val="auto"/>
          <w:highlight w:val="none"/>
        </w:rPr>
        <w:t xml:space="preserve"> </w:t>
      </w:r>
      <w:r>
        <w:rPr>
          <w:rStyle w:val="78"/>
          <w:rFonts w:hint="eastAsia" w:ascii="宋体" w:hAnsi="宋体"/>
          <w:color w:val="auto"/>
          <w:highlight w:val="none"/>
        </w:rPr>
        <w:t>合同条款及格式</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7</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"_Toc45265128" </w:instrText>
      </w:r>
      <w:r>
        <w:rPr>
          <w:color w:val="auto"/>
          <w:highlight w:val="none"/>
        </w:rPr>
        <w:fldChar w:fldCharType="separate"/>
      </w:r>
      <w:r>
        <w:rPr>
          <w:rStyle w:val="78"/>
          <w:rFonts w:hint="eastAsia" w:ascii="宋体" w:hAnsi="宋体"/>
          <w:color w:val="auto"/>
          <w:highlight w:val="none"/>
        </w:rPr>
        <w:t>第七章</w:t>
      </w:r>
      <w:r>
        <w:rPr>
          <w:rStyle w:val="78"/>
          <w:rFonts w:ascii="宋体" w:hAnsi="宋体"/>
          <w:color w:val="auto"/>
          <w:highlight w:val="none"/>
        </w:rPr>
        <w:t xml:space="preserve"> </w:t>
      </w:r>
      <w:r>
        <w:rPr>
          <w:rStyle w:val="78"/>
          <w:rFonts w:hint="eastAsia" w:ascii="宋体" w:hAnsi="宋体"/>
          <w:color w:val="auto"/>
          <w:highlight w:val="none"/>
        </w:rPr>
        <w:t>投标文件格式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4</w:t>
      </w:r>
    </w:p>
    <w:p>
      <w:pPr>
        <w:pStyle w:val="33"/>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"_Toc45265129" </w:instrText>
      </w:r>
      <w:r>
        <w:rPr>
          <w:color w:val="auto"/>
          <w:highlight w:val="none"/>
        </w:rPr>
        <w:fldChar w:fldCharType="separate"/>
      </w:r>
      <w:r>
        <w:rPr>
          <w:rStyle w:val="78"/>
          <w:rFonts w:hint="eastAsia" w:hAnsi="宋体"/>
          <w:i w:val="0"/>
          <w:color w:val="auto"/>
          <w:highlight w:val="none"/>
        </w:rPr>
        <w:t>一．投标函</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5</w:t>
      </w:r>
    </w:p>
    <w:p>
      <w:pPr>
        <w:pStyle w:val="33"/>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"_Toc45265130" </w:instrText>
      </w:r>
      <w:r>
        <w:rPr>
          <w:color w:val="auto"/>
          <w:highlight w:val="none"/>
        </w:rPr>
        <w:fldChar w:fldCharType="separate"/>
      </w:r>
      <w:r>
        <w:rPr>
          <w:rStyle w:val="78"/>
          <w:rFonts w:hint="eastAsia" w:hAnsi="宋体"/>
          <w:i w:val="0"/>
          <w:color w:val="auto"/>
          <w:highlight w:val="none"/>
        </w:rPr>
        <w:t>二．投标人情况综合简介</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6</w:t>
      </w:r>
    </w:p>
    <w:p>
      <w:pPr>
        <w:pStyle w:val="33"/>
        <w:ind w:left="0" w:leftChars="0" w:firstLine="0" w:firstLineChars="0"/>
        <w:rPr>
          <w:rFonts w:hint="eastAsia" w:eastAsia="宋体"/>
          <w:i w:val="0"/>
          <w:color w:val="auto"/>
          <w:highlight w:val="none"/>
          <w:lang w:val="en-US" w:eastAsia="zh-CN"/>
        </w:rPr>
      </w:pPr>
      <w:r>
        <w:rPr>
          <w:color w:val="auto"/>
          <w:highlight w:val="none"/>
        </w:rPr>
        <w:fldChar w:fldCharType="begin"/>
      </w:r>
      <w:r>
        <w:rPr>
          <w:color w:val="auto"/>
          <w:highlight w:val="none"/>
        </w:rPr>
        <w:instrText xml:space="preserve"> HYPERLINK \l "_Toc45265131" </w:instrText>
      </w:r>
      <w:r>
        <w:rPr>
          <w:color w:val="auto"/>
          <w:highlight w:val="none"/>
        </w:rPr>
        <w:fldChar w:fldCharType="separate"/>
      </w:r>
      <w:r>
        <w:rPr>
          <w:rStyle w:val="78"/>
          <w:rFonts w:hint="eastAsia" w:hAnsi="宋体"/>
          <w:i w:val="0"/>
          <w:color w:val="auto"/>
          <w:highlight w:val="none"/>
          <w:lang w:val="en-US" w:eastAsia="zh-CN"/>
        </w:rPr>
        <w:t>三</w:t>
      </w:r>
      <w:r>
        <w:rPr>
          <w:rStyle w:val="78"/>
          <w:rFonts w:hint="eastAsia" w:hAnsi="宋体"/>
          <w:i w:val="0"/>
          <w:color w:val="auto"/>
          <w:highlight w:val="none"/>
        </w:rPr>
        <w:t>．开标一览表</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6</w:t>
      </w:r>
    </w:p>
    <w:p>
      <w:pPr>
        <w:pStyle w:val="33"/>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8"/>
          <w:rFonts w:hint="eastAsia" w:hAnsi="宋体"/>
          <w:i w:val="0"/>
          <w:color w:val="auto"/>
          <w:highlight w:val="none"/>
          <w:lang w:val="en-US" w:eastAsia="zh-CN"/>
        </w:rPr>
        <w:t xml:space="preserve">四. </w:t>
      </w:r>
      <w:r>
        <w:rPr>
          <w:rStyle w:val="78"/>
          <w:rFonts w:hint="eastAsia" w:hAnsi="宋体" w:cs="宋体"/>
          <w:i w:val="0"/>
          <w:color w:val="auto"/>
          <w:highlight w:val="none"/>
        </w:rPr>
        <w:t>投标</w:t>
      </w:r>
      <w:r>
        <w:rPr>
          <w:rStyle w:val="78"/>
          <w:rFonts w:hint="eastAsia" w:hAnsi="宋体" w:cs="宋体"/>
          <w:i w:val="0"/>
          <w:color w:val="auto"/>
          <w:highlight w:val="none"/>
          <w:lang w:val="en-US" w:eastAsia="zh-CN"/>
        </w:rPr>
        <w:t>响应表</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7</w:t>
      </w:r>
    </w:p>
    <w:p>
      <w:pPr>
        <w:pStyle w:val="33"/>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8"/>
          <w:rFonts w:hint="eastAsia" w:hAnsi="宋体"/>
          <w:i w:val="0"/>
          <w:color w:val="auto"/>
          <w:highlight w:val="none"/>
          <w:lang w:val="en-US" w:eastAsia="zh-CN"/>
        </w:rPr>
        <w:t>五</w:t>
      </w:r>
      <w:r>
        <w:rPr>
          <w:rStyle w:val="78"/>
          <w:rFonts w:hint="eastAsia" w:hAnsi="宋体"/>
          <w:i w:val="0"/>
          <w:color w:val="auto"/>
          <w:highlight w:val="none"/>
        </w:rPr>
        <w:t>．</w:t>
      </w:r>
      <w:r>
        <w:rPr>
          <w:rStyle w:val="78"/>
          <w:rFonts w:hint="eastAsia" w:hAnsi="宋体" w:cs="宋体"/>
          <w:i w:val="0"/>
          <w:color w:val="auto"/>
          <w:highlight w:val="none"/>
        </w:rPr>
        <w:t>投标人信用承诺</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8</w:t>
      </w:r>
    </w:p>
    <w:p>
      <w:pPr>
        <w:pStyle w:val="33"/>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"_Toc45265138" </w:instrText>
      </w:r>
      <w:r>
        <w:rPr>
          <w:color w:val="auto"/>
          <w:highlight w:val="none"/>
        </w:rPr>
        <w:fldChar w:fldCharType="separate"/>
      </w:r>
      <w:r>
        <w:rPr>
          <w:rStyle w:val="78"/>
          <w:rFonts w:hint="eastAsia" w:hAnsi="宋体"/>
          <w:i w:val="0"/>
          <w:color w:val="auto"/>
          <w:highlight w:val="none"/>
          <w:lang w:val="en-US" w:eastAsia="zh-CN"/>
        </w:rPr>
        <w:t>六</w:t>
      </w:r>
      <w:r>
        <w:rPr>
          <w:rStyle w:val="78"/>
          <w:rFonts w:hint="eastAsia" w:hAnsi="宋体"/>
          <w:i w:val="0"/>
          <w:color w:val="auto"/>
          <w:highlight w:val="none"/>
        </w:rPr>
        <w:t>．有关证明文件</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9</w:t>
      </w:r>
    </w:p>
    <w:p>
      <w:pPr>
        <w:pStyle w:val="33"/>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"_Toc45265139" </w:instrText>
      </w:r>
      <w:r>
        <w:rPr>
          <w:color w:val="auto"/>
          <w:highlight w:val="none"/>
        </w:rPr>
        <w:fldChar w:fldCharType="separate"/>
      </w:r>
      <w:r>
        <w:rPr>
          <w:rFonts w:hint="eastAsia"/>
          <w:i w:val="0"/>
          <w:iCs w:val="0"/>
          <w:color w:val="auto"/>
          <w:highlight w:val="none"/>
          <w:lang w:val="en-US" w:eastAsia="zh-CN"/>
        </w:rPr>
        <w:t>七</w:t>
      </w:r>
      <w:r>
        <w:rPr>
          <w:rStyle w:val="78"/>
          <w:rFonts w:hint="eastAsia" w:hAnsi="宋体"/>
          <w:i w:val="0"/>
          <w:color w:val="auto"/>
          <w:highlight w:val="none"/>
        </w:rPr>
        <w:t>．投标授权书</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9</w:t>
      </w:r>
    </w:p>
    <w:p>
      <w:pPr>
        <w:pStyle w:val="33"/>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"_Toc45265140" </w:instrText>
      </w:r>
      <w:r>
        <w:rPr>
          <w:color w:val="auto"/>
          <w:highlight w:val="none"/>
        </w:rPr>
        <w:fldChar w:fldCharType="separate"/>
      </w:r>
      <w:r>
        <w:rPr>
          <w:rFonts w:hint="eastAsia"/>
          <w:i w:val="0"/>
          <w:iCs w:val="0"/>
          <w:color w:val="auto"/>
          <w:highlight w:val="none"/>
          <w:lang w:val="en-US" w:eastAsia="zh-CN"/>
        </w:rPr>
        <w:t>八</w:t>
      </w:r>
      <w:r>
        <w:rPr>
          <w:rStyle w:val="78"/>
          <w:rFonts w:hint="eastAsia" w:hAnsi="宋体"/>
          <w:i w:val="0"/>
          <w:color w:val="auto"/>
          <w:highlight w:val="none"/>
        </w:rPr>
        <w:t>．投标人认为需提供的其他资料</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0</w:t>
      </w:r>
    </w:p>
    <w:p>
      <w:pPr>
        <w:spacing w:line="360" w:lineRule="auto"/>
        <w:jc w:val="center"/>
        <w:rPr>
          <w:rFonts w:eastAsia="黑体"/>
          <w:color w:val="auto"/>
          <w:sz w:val="24"/>
          <w:szCs w:val="24"/>
          <w:highlight w:val="none"/>
        </w:rPr>
      </w:pPr>
      <w:r>
        <w:rPr>
          <w:rFonts w:eastAsia="黑体"/>
          <w:color w:val="auto"/>
          <w:sz w:val="24"/>
          <w:szCs w:val="24"/>
          <w:highlight w:val="none"/>
        </w:rPr>
        <w:fldChar w:fldCharType="end"/>
      </w:r>
      <w:bookmarkStart w:id="0" w:name="_Toc40792200"/>
    </w:p>
    <w:p>
      <w:pPr>
        <w:pStyle w:val="2"/>
        <w:rPr>
          <w:rFonts w:eastAsia="黑体"/>
          <w:color w:val="auto"/>
          <w:sz w:val="24"/>
          <w:szCs w:val="24"/>
          <w:highlight w:val="none"/>
        </w:rPr>
      </w:pPr>
    </w:p>
    <w:p>
      <w:pPr>
        <w:spacing w:line="360" w:lineRule="auto"/>
        <w:jc w:val="both"/>
        <w:rPr>
          <w:rFonts w:ascii="黑体" w:hAnsi="宋体" w:eastAsia="黑体"/>
          <w:b/>
          <w:color w:val="auto"/>
          <w:sz w:val="24"/>
          <w:szCs w:val="24"/>
          <w:highlight w:val="none"/>
        </w:rPr>
      </w:pPr>
    </w:p>
    <w:bookmarkEnd w:id="0"/>
    <w:p>
      <w:pPr>
        <w:rPr>
          <w:color w:val="auto"/>
          <w:highlight w:val="none"/>
        </w:rPr>
      </w:pPr>
      <w:bookmarkStart w:id="1" w:name="_Hlt510343011"/>
      <w:bookmarkStart w:id="2" w:name="_Hlt510342998"/>
    </w:p>
    <w:p>
      <w:pPr>
        <w:pStyle w:val="6"/>
        <w:spacing w:before="0" w:line="500" w:lineRule="exact"/>
        <w:ind w:firstLine="0"/>
        <w:jc w:val="both"/>
        <w:rPr>
          <w:rFonts w:hint="eastAsia" w:ascii="宋体" w:hAnsi="宋体" w:eastAsia="宋体"/>
          <w:color w:val="auto"/>
          <w:highlight w:val="none"/>
        </w:rPr>
      </w:pPr>
      <w:bookmarkStart w:id="3" w:name="_Toc92869804"/>
    </w:p>
    <w:p>
      <w:pPr>
        <w:pStyle w:val="6"/>
        <w:spacing w:before="0" w:line="500" w:lineRule="exact"/>
        <w:ind w:firstLine="0"/>
        <w:jc w:val="both"/>
        <w:rPr>
          <w:rFonts w:hint="eastAsia" w:ascii="宋体" w:hAnsi="宋体" w:eastAsia="宋体"/>
          <w:color w:val="auto"/>
          <w:highlight w:val="none"/>
        </w:rPr>
      </w:pPr>
    </w:p>
    <w:p>
      <w:pPr>
        <w:pStyle w:val="6"/>
        <w:spacing w:before="0" w:line="500" w:lineRule="exact"/>
        <w:ind w:firstLine="0"/>
        <w:rPr>
          <w:rFonts w:hint="eastAsia" w:ascii="宋体" w:hAnsi="宋体" w:eastAsia="宋体"/>
          <w:color w:val="auto"/>
          <w:highlight w:val="none"/>
        </w:rPr>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color w:val="auto"/>
          <w:highlight w:val="none"/>
        </w:rPr>
      </w:pPr>
      <w:r>
        <w:rPr>
          <w:rFonts w:hint="eastAsia" w:ascii="宋体" w:hAnsi="宋体" w:eastAsia="宋体"/>
          <w:color w:val="auto"/>
          <w:highlight w:val="none"/>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长丰县公共服务运营管理有限责任公司</w:t>
      </w:r>
      <w:r>
        <w:rPr>
          <w:rFonts w:hint="eastAsia" w:ascii="宋体" w:hAnsi="宋体"/>
          <w:color w:val="auto"/>
          <w:sz w:val="24"/>
          <w:szCs w:val="24"/>
          <w:highlight w:val="none"/>
        </w:rPr>
        <w:t>（以下简称：</w:t>
      </w:r>
      <w:r>
        <w:rPr>
          <w:rFonts w:hint="eastAsia" w:ascii="宋体" w:hAnsi="宋体"/>
          <w:color w:val="auto"/>
          <w:sz w:val="24"/>
          <w:szCs w:val="24"/>
          <w:highlight w:val="none"/>
          <w:lang w:val="en-US" w:eastAsia="zh-CN"/>
        </w:rPr>
        <w:t>长丰公共服务公司</w:t>
      </w:r>
      <w:r>
        <w:rPr>
          <w:rFonts w:hint="eastAsia" w:ascii="宋体" w:hAnsi="宋体"/>
          <w:color w:val="auto"/>
          <w:sz w:val="24"/>
          <w:szCs w:val="24"/>
          <w:highlight w:val="none"/>
        </w:rPr>
        <w:t>）对</w:t>
      </w:r>
      <w:r>
        <w:rPr>
          <w:rFonts w:hint="eastAsia" w:ascii="宋体" w:hAnsi="DotumChe" w:cs="宋体"/>
          <w:color w:val="auto"/>
          <w:spacing w:val="20"/>
          <w:kern w:val="0"/>
          <w:sz w:val="24"/>
          <w:szCs w:val="24"/>
          <w:highlight w:val="none"/>
          <w:lang w:val="en-US" w:eastAsia="zh-CN"/>
        </w:rPr>
        <w:t>长丰公共服务公司项目消防系统维护保养服务</w:t>
      </w:r>
      <w:r>
        <w:rPr>
          <w:rFonts w:hint="eastAsia" w:ascii="宋体" w:hAnsi="DotumChe" w:cs="宋体"/>
          <w:color w:val="auto"/>
          <w:spacing w:val="20"/>
          <w:kern w:val="0"/>
          <w:sz w:val="24"/>
          <w:szCs w:val="24"/>
          <w:highlight w:val="none"/>
        </w:rPr>
        <w:t>（以下简称：本项目）</w:t>
      </w:r>
      <w:r>
        <w:rPr>
          <w:rFonts w:hint="eastAsia" w:ascii="宋体" w:hAnsi="宋体"/>
          <w:color w:val="auto"/>
          <w:sz w:val="24"/>
          <w:szCs w:val="24"/>
          <w:highlight w:val="none"/>
        </w:rPr>
        <w:t>项目进行公开招标，欢迎具备条件的投标人参加投标。</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1.项目编号：CFGF-CG-2023-0</w:t>
      </w:r>
      <w:r>
        <w:rPr>
          <w:rFonts w:hint="eastAsia" w:ascii="宋体" w:hAnsi="宋体"/>
          <w:color w:val="auto"/>
          <w:sz w:val="24"/>
          <w:szCs w:val="24"/>
          <w:highlight w:val="none"/>
          <w:lang w:val="en-US" w:eastAsia="zh-CN"/>
        </w:rPr>
        <w:t>33</w:t>
      </w:r>
      <w:r>
        <w:rPr>
          <w:rFonts w:hint="eastAsia" w:ascii="宋体" w:hAnsi="宋体"/>
          <w:color w:val="auto"/>
          <w:sz w:val="24"/>
          <w:szCs w:val="24"/>
          <w:highlight w:val="none"/>
        </w:rPr>
        <w:t>-FW</w:t>
      </w:r>
    </w:p>
    <w:p>
      <w:pPr>
        <w:autoSpaceDE w:val="0"/>
        <w:autoSpaceDN w:val="0"/>
        <w:adjustRightInd w:val="0"/>
        <w:spacing w:line="360" w:lineRule="auto"/>
        <w:ind w:firstLine="200"/>
        <w:jc w:val="left"/>
        <w:rPr>
          <w:rFonts w:ascii="宋体" w:hAnsi="宋体"/>
          <w:color w:val="auto"/>
          <w:sz w:val="30"/>
          <w:szCs w:val="30"/>
          <w:highlight w:val="none"/>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长丰公共服务公司项目消防系统维护保养服务</w:t>
      </w:r>
    </w:p>
    <w:p>
      <w:pPr>
        <w:autoSpaceDE w:val="0"/>
        <w:autoSpaceDN w:val="0"/>
        <w:adjustRightInd w:val="0"/>
        <w:spacing w:line="360" w:lineRule="auto"/>
        <w:ind w:firstLine="200"/>
        <w:jc w:val="left"/>
        <w:rPr>
          <w:bCs/>
          <w:color w:val="auto"/>
          <w:sz w:val="24"/>
          <w:szCs w:val="18"/>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eastAsia="zh-CN"/>
        </w:rPr>
        <w:t>长丰县公共服务运营管理有限责任公司</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4.项目内容：</w:t>
      </w:r>
      <w:r>
        <w:rPr>
          <w:rFonts w:hint="eastAsia" w:ascii="宋体" w:hAnsi="宋体"/>
          <w:color w:val="auto"/>
          <w:sz w:val="24"/>
          <w:szCs w:val="28"/>
          <w:highlight w:val="none"/>
          <w:lang w:val="en-US" w:eastAsia="zh-CN"/>
        </w:rPr>
        <w:t>长丰公共服务公司在管项目（北城综合服务中心、北部综合楼）火灾报警及联动控制系统、消防灭火系统、防火门系统、消防水炮、防排烟系统、应急照明系统、消防供水设备、电源状态监控系统、电气火灾监控系统、水位控制系统、电梯消防系统等消防设施进行日常维护保养服务。</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5.资金来源：自筹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6.项目概算：</w:t>
      </w:r>
      <w:r>
        <w:rPr>
          <w:rFonts w:hint="eastAsia" w:ascii="宋体" w:hAnsi="宋体"/>
          <w:color w:val="auto"/>
          <w:sz w:val="24"/>
          <w:szCs w:val="24"/>
          <w:highlight w:val="none"/>
          <w:lang w:val="en-US" w:eastAsia="zh-CN"/>
        </w:rPr>
        <w:t>玖万柒仟元整（97000.00元）</w:t>
      </w:r>
      <w:r>
        <w:rPr>
          <w:rFonts w:hint="eastAsia" w:ascii="宋体" w:hAnsi="宋体"/>
          <w:color w:val="auto"/>
          <w:sz w:val="24"/>
          <w:szCs w:val="24"/>
          <w:highlight w:val="none"/>
        </w:rPr>
        <w:t xml:space="preserve"> </w:t>
      </w:r>
    </w:p>
    <w:p>
      <w:pPr>
        <w:spacing w:line="360" w:lineRule="auto"/>
        <w:ind w:firstLine="240" w:firstLineChars="100"/>
        <w:rPr>
          <w:rFonts w:hint="default" w:ascii="宋体" w:hAnsi="宋体"/>
          <w:color w:val="auto"/>
          <w:sz w:val="24"/>
          <w:szCs w:val="28"/>
          <w:highlight w:val="none"/>
          <w:lang w:val="en-US" w:eastAsia="zh-CN"/>
        </w:rPr>
      </w:pPr>
      <w:r>
        <w:rPr>
          <w:rFonts w:hint="eastAsia" w:ascii="宋体" w:hAnsi="宋体"/>
          <w:color w:val="auto"/>
          <w:sz w:val="24"/>
          <w:szCs w:val="24"/>
          <w:highlight w:val="none"/>
        </w:rPr>
        <w:t>7.项目地点：</w:t>
      </w:r>
      <w:r>
        <w:rPr>
          <w:rFonts w:hint="eastAsia" w:ascii="宋体" w:hAnsi="宋体"/>
          <w:color w:val="auto"/>
          <w:sz w:val="24"/>
          <w:szCs w:val="28"/>
          <w:highlight w:val="none"/>
          <w:lang w:val="en-US" w:eastAsia="zh-CN"/>
        </w:rPr>
        <w:t>长丰县阜阳北路与济河路交口西南角（北城综合服务中心）；长丰县水家湖镇南一环与杨公路交叉口东北80米（北部综合楼）。</w:t>
      </w:r>
    </w:p>
    <w:p>
      <w:pPr>
        <w:autoSpaceDE w:val="0"/>
        <w:autoSpaceDN w:val="0"/>
        <w:adjustRightInd w:val="0"/>
        <w:spacing w:line="360" w:lineRule="auto"/>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8.项目类型：</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类</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autoSpaceDE w:val="0"/>
        <w:autoSpaceDN w:val="0"/>
        <w:adjustRightInd w:val="0"/>
        <w:spacing w:line="360" w:lineRule="auto"/>
        <w:ind w:firstLine="200"/>
        <w:jc w:val="lef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1.具有有效的营业执照</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能</w:t>
      </w:r>
      <w:r>
        <w:rPr>
          <w:rFonts w:hint="eastAsia" w:ascii="宋体" w:hAnsi="宋体"/>
          <w:b w:val="0"/>
          <w:bCs w:val="0"/>
          <w:color w:val="auto"/>
          <w:sz w:val="24"/>
          <w:szCs w:val="24"/>
          <w:highlight w:val="none"/>
        </w:rPr>
        <w:t>独立承担民事责任的能力；</w:t>
      </w:r>
    </w:p>
    <w:p>
      <w:pPr>
        <w:autoSpaceDE w:val="0"/>
        <w:autoSpaceDN w:val="0"/>
        <w:adjustRightInd w:val="0"/>
        <w:spacing w:line="360" w:lineRule="auto"/>
        <w:ind w:firstLine="200"/>
        <w:jc w:val="lef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rPr>
        <w:t>具有消防设施工程专业承包二级及以上施工资质；</w:t>
      </w:r>
    </w:p>
    <w:p>
      <w:pPr>
        <w:autoSpaceDE w:val="0"/>
        <w:autoSpaceDN w:val="0"/>
        <w:adjustRightInd w:val="0"/>
        <w:spacing w:line="360" w:lineRule="auto"/>
        <w:ind w:firstLine="200"/>
        <w:jc w:val="left"/>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3.具有安全生产许可证；</w:t>
      </w:r>
    </w:p>
    <w:p>
      <w:pPr>
        <w:pStyle w:val="2"/>
        <w:keepNext w:val="0"/>
        <w:keepLines w:val="0"/>
        <w:pageBreakBefore w:val="0"/>
        <w:widowControl w:val="0"/>
        <w:kinsoku/>
        <w:wordWrap/>
        <w:overflowPunct/>
        <w:topLinePunct w:val="0"/>
        <w:bidi w:val="0"/>
        <w:snapToGrid/>
        <w:spacing w:line="360" w:lineRule="auto"/>
        <w:ind w:left="0" w:leftChars="0" w:firstLine="240" w:firstLineChars="100"/>
        <w:textAlignment w:val="auto"/>
        <w:rPr>
          <w:rFonts w:hint="default"/>
          <w:highlight w:val="none"/>
          <w:lang w:val="en-US" w:eastAsia="zh-CN"/>
        </w:rPr>
      </w:pPr>
      <w:r>
        <w:rPr>
          <w:rFonts w:hint="eastAsia" w:ascii="宋体" w:hAnsi="宋体"/>
          <w:b w:val="0"/>
          <w:bCs w:val="0"/>
          <w:color w:val="auto"/>
          <w:sz w:val="24"/>
          <w:szCs w:val="24"/>
          <w:highlight w:val="none"/>
          <w:lang w:val="en-US" w:eastAsia="zh-CN"/>
        </w:rPr>
        <w:t>4.</w:t>
      </w:r>
      <w:r>
        <w:rPr>
          <w:rFonts w:hint="eastAsia"/>
          <w:color w:val="auto"/>
          <w:sz w:val="24"/>
          <w:szCs w:val="24"/>
          <w:highlight w:val="none"/>
          <w:lang w:val="en-US" w:eastAsia="zh-CN"/>
        </w:rPr>
        <w:t xml:space="preserve">至少提供一个2021年6月1日以来，19万元及以上的消防维保维修业绩和一个2019年6月1日以来，500万元及以上的消防施工/消防改造业绩。 </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.本项目不接受联合体投标；</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.符合下列情形之一：</w:t>
      </w:r>
    </w:p>
    <w:p>
      <w:pPr>
        <w:autoSpaceDE w:val="0"/>
        <w:autoSpaceDN w:val="0"/>
        <w:adjustRightInd w:val="0"/>
        <w:spacing w:line="460" w:lineRule="exact"/>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lang w:val="en-US" w:eastAsia="zh-CN"/>
        </w:rPr>
        <w:t>7</w:t>
      </w:r>
      <w:r>
        <w:rPr>
          <w:rFonts w:hint="eastAsia" w:ascii="宋体" w:hAnsi="宋体"/>
          <w:color w:val="auto"/>
          <w:sz w:val="24"/>
          <w:szCs w:val="18"/>
          <w:highlight w:val="none"/>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上午8点</w:t>
      </w:r>
      <w:r>
        <w:rPr>
          <w:rFonts w:hint="eastAsia" w:ascii="宋体" w:hAnsi="宋体" w:cs="宋体"/>
          <w:color w:val="auto"/>
          <w:kern w:val="0"/>
          <w:sz w:val="24"/>
          <w:szCs w:val="24"/>
          <w:highlight w:val="none"/>
        </w:rPr>
        <w:t>至202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下午5点</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w:t>
      </w:r>
      <w:r>
        <w:rPr>
          <w:rFonts w:hint="eastAsia" w:ascii="宋体" w:hAnsi="宋体" w:cs="宋体"/>
          <w:color w:val="auto"/>
          <w:kern w:val="0"/>
          <w:sz w:val="24"/>
          <w:szCs w:val="24"/>
          <w:highlight w:val="none"/>
          <w:lang w:eastAsia="zh-CN"/>
        </w:rPr>
        <w:t>长丰县公共服务运营管理有限责任公司</w:t>
      </w:r>
      <w:r>
        <w:rPr>
          <w:rFonts w:hint="eastAsia" w:ascii="宋体" w:hAnsi="宋体" w:cs="宋体"/>
          <w:color w:val="auto"/>
          <w:kern w:val="0"/>
          <w:sz w:val="24"/>
          <w:szCs w:val="24"/>
          <w:highlight w:val="none"/>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rFonts w:hint="eastAsia" w:ascii="宋体" w:hAnsi="宋体" w:eastAsia="宋体" w:cs="宋体"/>
          <w:color w:val="auto"/>
          <w:kern w:val="0"/>
          <w:sz w:val="24"/>
          <w:szCs w:val="24"/>
          <w:highlight w:val="none"/>
        </w:rPr>
        <w:t>1125353368@qq.com</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 xml:space="preserve">上午9点 </w:t>
      </w:r>
    </w:p>
    <w:p>
      <w:pPr>
        <w:autoSpaceDE w:val="0"/>
        <w:autoSpaceDN w:val="0"/>
        <w:adjustRightInd w:val="0"/>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w:t>
      </w:r>
      <w:r>
        <w:rPr>
          <w:rFonts w:hint="eastAsia" w:ascii="宋体" w:hAnsi="宋体" w:eastAsia="宋体" w:cs="宋体"/>
          <w:color w:val="auto"/>
          <w:kern w:val="0"/>
          <w:sz w:val="24"/>
          <w:szCs w:val="24"/>
          <w:highlight w:val="none"/>
        </w:rPr>
        <w:t>合肥市长丰县北城圣联科瑞北郡</w:t>
      </w:r>
      <w:r>
        <w:rPr>
          <w:rFonts w:hint="default" w:ascii="宋体" w:hAnsi="宋体" w:eastAsia="宋体" w:cs="宋体"/>
          <w:color w:val="auto"/>
          <w:kern w:val="0"/>
          <w:sz w:val="24"/>
          <w:szCs w:val="24"/>
          <w:highlight w:val="none"/>
        </w:rPr>
        <w:t>15#七楼会议室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 xml:space="preserve">上午9点 </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    址：合肥市长丰县北城圣联科瑞北郡</w:t>
      </w:r>
      <w:r>
        <w:rPr>
          <w:rFonts w:hint="default" w:ascii="宋体" w:hAnsi="宋体" w:eastAsia="宋体" w:cs="宋体"/>
          <w:color w:val="auto"/>
          <w:kern w:val="0"/>
          <w:sz w:val="24"/>
          <w:szCs w:val="24"/>
          <w:highlight w:val="none"/>
          <w:lang w:eastAsia="zh-CN"/>
        </w:rPr>
        <w:t>15#七楼</w:t>
      </w:r>
      <w:r>
        <w:rPr>
          <w:rFonts w:hint="eastAsia" w:ascii="宋体" w:hAnsi="宋体" w:cs="宋体"/>
          <w:color w:val="auto"/>
          <w:kern w:val="0"/>
          <w:sz w:val="24"/>
          <w:szCs w:val="24"/>
          <w:highlight w:val="none"/>
          <w:lang w:val="en-US" w:eastAsia="zh-CN"/>
        </w:rPr>
        <w:t>市场招采</w:t>
      </w:r>
      <w:r>
        <w:rPr>
          <w:rFonts w:hint="default" w:ascii="宋体" w:hAnsi="宋体" w:eastAsia="宋体" w:cs="宋体"/>
          <w:color w:val="auto"/>
          <w:kern w:val="0"/>
          <w:sz w:val="24"/>
          <w:szCs w:val="24"/>
          <w:highlight w:val="none"/>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陈</w:t>
      </w:r>
      <w:r>
        <w:rPr>
          <w:rFonts w:hint="eastAsia" w:ascii="宋体" w:hAnsi="宋体" w:eastAsia="宋体" w:cs="宋体"/>
          <w:color w:val="auto"/>
          <w:kern w:val="0"/>
          <w:sz w:val="24"/>
          <w:szCs w:val="24"/>
          <w:highlight w:val="none"/>
          <w:lang w:eastAsia="zh-CN"/>
        </w:rPr>
        <w:t>工   电话：18756092978</w:t>
      </w:r>
    </w:p>
    <w:p>
      <w:pPr>
        <w:pStyle w:val="6"/>
        <w:spacing w:before="0" w:line="500" w:lineRule="exact"/>
        <w:ind w:firstLine="0"/>
        <w:rPr>
          <w:rFonts w:ascii="宋体" w:hAnsi="宋体" w:eastAsia="宋体"/>
          <w:color w:val="auto"/>
          <w:highlight w:val="none"/>
        </w:rPr>
      </w:pPr>
      <w:r>
        <w:rPr>
          <w:rFonts w:ascii="宋体" w:hAnsi="宋体" w:eastAsia="宋体"/>
          <w:color w:val="auto"/>
          <w:sz w:val="24"/>
          <w:szCs w:val="24"/>
          <w:highlight w:val="none"/>
        </w:rPr>
        <w:br w:type="page"/>
      </w:r>
      <w:bookmarkStart w:id="4" w:name="_Toc40792201"/>
      <w:bookmarkStart w:id="5" w:name="_Toc92869805"/>
      <w:r>
        <w:rPr>
          <w:rFonts w:hint="eastAsia" w:ascii="宋体" w:hAnsi="宋体" w:eastAsia="宋体"/>
          <w:color w:val="auto"/>
          <w:highlight w:val="none"/>
        </w:rPr>
        <w:t>第二章 投标人须</w:t>
      </w:r>
      <w:bookmarkEnd w:id="1"/>
      <w:r>
        <w:rPr>
          <w:rFonts w:hint="eastAsia" w:ascii="宋体" w:hAnsi="宋体" w:eastAsia="宋体"/>
          <w:color w:val="auto"/>
          <w:highlight w:val="none"/>
        </w:rPr>
        <w:t>知</w:t>
      </w:r>
      <w:bookmarkEnd w:id="2"/>
      <w:r>
        <w:rPr>
          <w:rFonts w:hint="eastAsia" w:ascii="宋体" w:hAnsi="宋体" w:eastAsia="宋体"/>
          <w:color w:val="auto"/>
          <w:highlight w:val="none"/>
        </w:rPr>
        <w:t>前附表</w:t>
      </w:r>
      <w:bookmarkEnd w:id="4"/>
      <w:bookmarkEnd w:id="5"/>
    </w:p>
    <w:tbl>
      <w:tblPr>
        <w:tblStyle w:val="67"/>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1559" w:type="dxa"/>
            <w:vAlign w:val="center"/>
          </w:tcPr>
          <w:p>
            <w:pPr>
              <w:jc w:val="center"/>
              <w:rPr>
                <w:rFonts w:ascii="宋体" w:hAnsi="宋体"/>
                <w:b/>
                <w:color w:val="auto"/>
                <w:sz w:val="24"/>
                <w:highlight w:val="none"/>
              </w:rPr>
            </w:pPr>
            <w:r>
              <w:rPr>
                <w:rFonts w:hint="eastAsia" w:ascii="宋体" w:hAnsi="宋体"/>
                <w:b/>
                <w:color w:val="auto"/>
                <w:sz w:val="24"/>
                <w:highlight w:val="none"/>
              </w:rPr>
              <w:t>内容</w:t>
            </w:r>
          </w:p>
        </w:tc>
        <w:tc>
          <w:tcPr>
            <w:tcW w:w="7077" w:type="dxa"/>
            <w:vAlign w:val="center"/>
          </w:tcPr>
          <w:p>
            <w:pPr>
              <w:pStyle w:val="93"/>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09"/>
              <w:pBdr>
                <w:bottom w:val="none" w:color="auto" w:sz="0" w:space="0"/>
              </w:pBdr>
              <w:tabs>
                <w:tab w:val="clear" w:pos="4153"/>
                <w:tab w:val="clear" w:pos="8306"/>
              </w:tabs>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1</w:t>
            </w:r>
          </w:p>
        </w:tc>
        <w:tc>
          <w:tcPr>
            <w:tcW w:w="1559" w:type="dxa"/>
            <w:vAlign w:val="center"/>
          </w:tcPr>
          <w:p>
            <w:pPr>
              <w:jc w:val="center"/>
              <w:rPr>
                <w:rFonts w:ascii="宋体" w:hAnsi="宋体"/>
                <w:bCs/>
                <w:color w:val="auto"/>
                <w:sz w:val="24"/>
                <w:highlight w:val="none"/>
              </w:rPr>
            </w:pPr>
            <w:r>
              <w:rPr>
                <w:rFonts w:hint="eastAsia" w:ascii="宋体" w:hAnsi="宋体"/>
                <w:bCs/>
                <w:color w:val="auto"/>
                <w:sz w:val="24"/>
                <w:highlight w:val="none"/>
              </w:rPr>
              <w:t>招标人</w:t>
            </w:r>
          </w:p>
        </w:tc>
        <w:tc>
          <w:tcPr>
            <w:tcW w:w="7077" w:type="dxa"/>
            <w:vAlign w:val="center"/>
          </w:tcPr>
          <w:p>
            <w:pPr>
              <w:pStyle w:val="93"/>
              <w:widowControl w:val="0"/>
              <w:spacing w:before="0" w:beforeAutospacing="0" w:after="0" w:afterAutospacing="0"/>
              <w:jc w:val="both"/>
              <w:rPr>
                <w:rFonts w:hint="eastAsia" w:eastAsia="宋体"/>
                <w:b w:val="0"/>
                <w:color w:val="auto"/>
                <w:kern w:val="2"/>
                <w:sz w:val="24"/>
                <w:szCs w:val="20"/>
                <w:highlight w:val="none"/>
                <w:lang w:eastAsia="zh-CN"/>
              </w:rPr>
            </w:pPr>
            <w:r>
              <w:rPr>
                <w:rFonts w:hint="eastAsia"/>
                <w:b w:val="0"/>
                <w:color w:val="auto"/>
                <w:kern w:val="2"/>
                <w:sz w:val="24"/>
                <w:szCs w:val="20"/>
                <w:highlight w:val="none"/>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DotumChe" w:cs="宋体"/>
                <w:color w:val="auto"/>
                <w:spacing w:val="20"/>
                <w:kern w:val="0"/>
                <w:sz w:val="24"/>
                <w:szCs w:val="24"/>
                <w:highlight w:val="none"/>
                <w:lang w:val="en-US" w:eastAsia="zh-CN"/>
              </w:rPr>
              <w:t>长丰公共服务公司项目消防系统维护保养服务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宋体" w:eastAsia="宋体" w:cs="Times New Roman"/>
                <w:b w:val="0"/>
                <w:bCs/>
                <w:color w:val="auto"/>
                <w:kern w:val="2"/>
                <w:sz w:val="24"/>
                <w:szCs w:val="20"/>
                <w:highlight w:val="none"/>
                <w:lang w:val="en-US" w:eastAsia="zh-CN" w:bidi="ar-SA"/>
              </w:rPr>
              <w:t>CFGF-CG-2023-0</w:t>
            </w:r>
            <w:r>
              <w:rPr>
                <w:rFonts w:hint="eastAsia" w:ascii="宋体" w:hAnsi="宋体" w:cs="Times New Roman"/>
                <w:b w:val="0"/>
                <w:bCs/>
                <w:color w:val="auto"/>
                <w:kern w:val="2"/>
                <w:sz w:val="24"/>
                <w:szCs w:val="20"/>
                <w:highlight w:val="none"/>
                <w:lang w:val="en-US" w:eastAsia="zh-CN" w:bidi="ar-SA"/>
              </w:rPr>
              <w:t>33</w:t>
            </w:r>
            <w:r>
              <w:rPr>
                <w:rFonts w:hint="eastAsia" w:ascii="宋体" w:hAnsi="宋体" w:eastAsia="宋体" w:cs="Times New Roman"/>
                <w:b w:val="0"/>
                <w:bCs/>
                <w:color w:val="auto"/>
                <w:kern w:val="2"/>
                <w:sz w:val="24"/>
                <w:szCs w:val="20"/>
                <w:highlight w:val="none"/>
                <w:lang w:val="en-US" w:eastAsia="zh-CN" w:bidi="ar-SA"/>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4</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项目性质</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lang w:val="en-US" w:eastAsia="zh-CN"/>
              </w:rPr>
              <w:t>服务</w:t>
            </w:r>
            <w:r>
              <w:rPr>
                <w:rFonts w:hint="eastAsia"/>
                <w:bCs/>
                <w:color w:val="auto"/>
                <w:sz w:val="24"/>
                <w:szCs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资金来源</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rPr>
              <w:t xml:space="preserve">□财政投资   </w:t>
            </w:r>
            <w:r>
              <w:rPr>
                <w:rFonts w:hint="eastAsia"/>
                <w:bCs/>
                <w:color w:val="auto"/>
                <w:sz w:val="24"/>
                <w:szCs w:val="24"/>
                <w:highlight w:val="none"/>
              </w:rPr>
              <w:sym w:font="Wingdings" w:char="F0FE"/>
            </w:r>
            <w:r>
              <w:rPr>
                <w:rFonts w:hint="eastAsia"/>
                <w:bCs/>
                <w:color w:val="auto"/>
                <w:sz w:val="24"/>
                <w:szCs w:val="24"/>
                <w:highlight w:val="none"/>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6</w:t>
            </w:r>
          </w:p>
        </w:tc>
        <w:tc>
          <w:tcPr>
            <w:tcW w:w="1559" w:type="dxa"/>
            <w:vAlign w:val="center"/>
          </w:tcPr>
          <w:p>
            <w:pPr>
              <w:jc w:val="center"/>
              <w:rPr>
                <w:rFonts w:hint="eastAsia" w:ascii="宋体" w:hAnsi="宋体"/>
                <w:color w:val="auto"/>
                <w:sz w:val="24"/>
                <w:highlight w:val="none"/>
                <w:lang w:val="en-US" w:eastAsia="zh-CN"/>
              </w:rPr>
            </w:pPr>
            <w:r>
              <w:rPr>
                <w:rFonts w:hint="eastAsia" w:ascii="宋体" w:hAnsi="宋体"/>
                <w:color w:val="auto"/>
                <w:sz w:val="24"/>
                <w:highlight w:val="none"/>
                <w:lang w:val="zh-CN" w:eastAsia="zh-CN"/>
              </w:rPr>
              <w:t>付款方式</w:t>
            </w:r>
          </w:p>
        </w:tc>
        <w:tc>
          <w:tcPr>
            <w:tcW w:w="7077" w:type="dxa"/>
          </w:tcPr>
          <w:p>
            <w:pPr>
              <w:autoSpaceDE w:val="0"/>
              <w:autoSpaceDN w:val="0"/>
              <w:adjustRightInd w:val="0"/>
              <w:spacing w:line="360" w:lineRule="auto"/>
              <w:jc w:val="left"/>
              <w:rPr>
                <w:rFonts w:hint="eastAsia"/>
                <w:bCs/>
                <w:color w:val="auto"/>
                <w:sz w:val="24"/>
                <w:szCs w:val="24"/>
                <w:highlight w:val="none"/>
                <w:lang w:val="en-US" w:eastAsia="zh-CN"/>
              </w:rPr>
            </w:pPr>
            <w:r>
              <w:rPr>
                <w:rFonts w:hint="eastAsia"/>
                <w:bCs/>
                <w:color w:val="auto"/>
                <w:sz w:val="24"/>
                <w:szCs w:val="24"/>
                <w:highlight w:val="none"/>
                <w:lang w:val="en-US" w:eastAsia="zh-CN"/>
              </w:rPr>
              <w:t>签订合同后，中标人提供维保服务每满六个月，采购人于15个工作日内向中标人支付年度维保费用的50%，最后一次支付维保费用前，由采购人进行设备和功能性验收，验收合格后予以支付剩余维保费用；若设备未能正常运行则维保时间继续延续不另外支付额外维保费用，直至验收合格后，支付剩余维保费。维修产生的由甲方承担的费用，需经甲方验收合格后在7个工作日内支付。</w:t>
            </w:r>
          </w:p>
          <w:p>
            <w:pPr>
              <w:autoSpaceDE w:val="0"/>
              <w:autoSpaceDN w:val="0"/>
              <w:adjustRightInd w:val="0"/>
              <w:spacing w:line="360" w:lineRule="auto"/>
              <w:jc w:val="left"/>
              <w:rPr>
                <w:rFonts w:hint="eastAsia" w:ascii="宋体" w:hAnsi="宋体"/>
                <w:color w:val="auto"/>
                <w:sz w:val="24"/>
                <w:highlight w:val="none"/>
                <w:lang w:val="zh-CN" w:eastAsia="zh-CN"/>
              </w:rPr>
            </w:pPr>
            <w:r>
              <w:rPr>
                <w:rFonts w:hint="eastAsia"/>
                <w:bCs/>
                <w:color w:val="auto"/>
                <w:sz w:val="24"/>
                <w:szCs w:val="24"/>
                <w:highlight w:val="none"/>
                <w:lang w:val="en-US" w:eastAsia="zh-CN"/>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7</w:t>
            </w:r>
          </w:p>
        </w:tc>
        <w:tc>
          <w:tcPr>
            <w:tcW w:w="1559" w:type="dxa"/>
            <w:vAlign w:val="center"/>
          </w:tcPr>
          <w:p>
            <w:pPr>
              <w:jc w:val="center"/>
              <w:rPr>
                <w:rFonts w:hint="eastAsia" w:ascii="宋体" w:hAnsi="宋体"/>
                <w:bCs/>
                <w:color w:val="auto"/>
                <w:sz w:val="24"/>
                <w:highlight w:val="none"/>
                <w:lang w:val="zh-CN"/>
              </w:rPr>
            </w:pPr>
            <w:r>
              <w:rPr>
                <w:rFonts w:hint="eastAsia" w:ascii="宋体" w:hAnsi="宋体"/>
                <w:bCs/>
                <w:color w:val="auto"/>
                <w:sz w:val="24"/>
                <w:highlight w:val="none"/>
              </w:rPr>
              <w:t>投标有效期</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jc w:val="center"/>
              <w:rPr>
                <w:rFonts w:hint="eastAsia" w:ascii="宋体" w:hAnsi="宋体" w:eastAsia="宋体"/>
                <w:bCs/>
                <w:color w:val="auto"/>
                <w:sz w:val="24"/>
                <w:highlight w:val="none"/>
                <w:lang w:val="zh-CN" w:eastAsia="zh-CN"/>
              </w:rPr>
            </w:pPr>
            <w:r>
              <w:rPr>
                <w:rFonts w:hint="eastAsia" w:ascii="宋体" w:hAnsi="宋体"/>
                <w:bCs/>
                <w:color w:val="auto"/>
                <w:sz w:val="24"/>
                <w:highlight w:val="none"/>
                <w:lang w:val="en-US" w:eastAsia="zh-CN"/>
              </w:rPr>
              <w:t>8</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标段划分</w:t>
            </w:r>
          </w:p>
        </w:tc>
        <w:tc>
          <w:tcPr>
            <w:tcW w:w="7077" w:type="dxa"/>
            <w:vAlign w:val="center"/>
          </w:tcPr>
          <w:p>
            <w:pPr>
              <w:jc w:val="left"/>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9</w:t>
            </w:r>
          </w:p>
        </w:tc>
        <w:tc>
          <w:tcPr>
            <w:tcW w:w="1559" w:type="dxa"/>
            <w:vAlign w:val="center"/>
          </w:tcPr>
          <w:p>
            <w:pPr>
              <w:ind w:firstLine="240" w:firstLineChars="100"/>
              <w:jc w:val="left"/>
              <w:rPr>
                <w:rFonts w:hint="eastAsia" w:ascii="宋体" w:hAnsi="宋体"/>
                <w:bCs/>
                <w:color w:val="auto"/>
                <w:sz w:val="24"/>
                <w:highlight w:val="none"/>
              </w:rPr>
            </w:pPr>
            <w:r>
              <w:rPr>
                <w:rFonts w:hint="eastAsia" w:ascii="宋体" w:hAnsi="宋体"/>
                <w:color w:val="auto"/>
                <w:sz w:val="24"/>
                <w:highlight w:val="none"/>
              </w:rPr>
              <w:t>合同期限</w:t>
            </w:r>
          </w:p>
        </w:tc>
        <w:tc>
          <w:tcPr>
            <w:tcW w:w="7077" w:type="dxa"/>
            <w:vAlign w:val="center"/>
          </w:tcPr>
          <w:p>
            <w:pPr>
              <w:jc w:val="left"/>
              <w:rPr>
                <w:rFonts w:hint="eastAsia" w:ascii="宋体" w:hAnsi="宋体"/>
                <w:bCs/>
                <w:color w:val="auto"/>
                <w:sz w:val="24"/>
                <w:highlight w:val="none"/>
              </w:rPr>
            </w:pPr>
            <w:r>
              <w:rPr>
                <w:rFonts w:hint="eastAsia" w:ascii="宋体" w:hAnsi="宋体"/>
                <w:color w:val="auto"/>
                <w:sz w:val="24"/>
                <w:szCs w:val="18"/>
                <w:highlight w:val="none"/>
                <w:lang w:val="en-US" w:eastAsia="zh-CN"/>
              </w:rPr>
              <w:t>合同签订采用1+2模式，1年合同期结束经双方确认无误后可按原价格续下一年度合同，续签次数最多2次。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0</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质量要求</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1559"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是否接受联合体投标</w:t>
            </w:r>
          </w:p>
        </w:tc>
        <w:tc>
          <w:tcPr>
            <w:tcW w:w="7077" w:type="dxa"/>
            <w:vAlign w:val="center"/>
          </w:tcPr>
          <w:p>
            <w:pPr>
              <w:adjustRightInd w:val="0"/>
              <w:snapToGrid w:val="0"/>
              <w:spacing w:line="360" w:lineRule="auto"/>
              <w:rPr>
                <w:rFonts w:ascii="宋体" w:hAnsi="宋体"/>
                <w:color w:val="auto"/>
                <w:sz w:val="24"/>
                <w:szCs w:val="24"/>
                <w:highlight w:val="none"/>
              </w:rPr>
            </w:pPr>
            <w:r>
              <w:rPr>
                <w:rFonts w:hint="eastAsia"/>
                <w:b/>
                <w:bCs/>
                <w:color w:val="auto"/>
                <w:sz w:val="24"/>
                <w:highlight w:val="none"/>
              </w:rPr>
              <w:sym w:font="Wingdings" w:char="F0FE"/>
            </w:r>
            <w:r>
              <w:rPr>
                <w:rFonts w:hint="eastAsia" w:ascii="宋体" w:hAnsi="宋体"/>
                <w:bCs/>
                <w:color w:val="auto"/>
                <w:sz w:val="24"/>
                <w:highlight w:val="none"/>
              </w:rPr>
              <w:t xml:space="preserve">不接受   </w:t>
            </w:r>
            <w:r>
              <w:rPr>
                <w:rFonts w:hint="eastAsia" w:ascii="宋体" w:hAnsi="宋体"/>
                <w:color w:val="auto"/>
                <w:sz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1559" w:type="dxa"/>
            <w:vAlign w:val="center"/>
          </w:tcPr>
          <w:p>
            <w:pPr>
              <w:spacing w:line="500" w:lineRule="exact"/>
              <w:jc w:val="center"/>
              <w:rPr>
                <w:rFonts w:hint="eastAsia" w:ascii="宋体" w:hAnsi="宋体" w:eastAsia="宋体"/>
                <w:color w:val="auto"/>
                <w:sz w:val="24"/>
                <w:highlight w:val="none"/>
                <w:lang w:val="zh-CN" w:eastAsia="zh-CN"/>
              </w:rPr>
            </w:pPr>
            <w:r>
              <w:rPr>
                <w:rFonts w:hint="eastAsia" w:ascii="宋体" w:hAnsi="宋体"/>
                <w:color w:val="auto"/>
                <w:sz w:val="24"/>
                <w:highlight w:val="none"/>
                <w:lang w:val="en-US" w:eastAsia="zh-CN"/>
              </w:rPr>
              <w:t>免费质保期</w:t>
            </w:r>
          </w:p>
        </w:tc>
        <w:tc>
          <w:tcPr>
            <w:tcW w:w="7077" w:type="dxa"/>
            <w:vAlign w:val="center"/>
          </w:tcPr>
          <w:p>
            <w:pPr>
              <w:adjustRightInd w:val="0"/>
              <w:spacing w:line="46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踏勘现场</w:t>
            </w:r>
          </w:p>
        </w:tc>
        <w:tc>
          <w:tcPr>
            <w:tcW w:w="7077" w:type="dxa"/>
            <w:vAlign w:val="center"/>
          </w:tcPr>
          <w:p>
            <w:pPr>
              <w:spacing w:line="500" w:lineRule="exact"/>
              <w:rPr>
                <w:rFonts w:ascii="宋体" w:hAnsi="宋体"/>
                <w:color w:val="auto"/>
                <w:sz w:val="24"/>
                <w:highlight w:val="none"/>
                <w:lang w:val="zh-CN"/>
              </w:rPr>
            </w:pPr>
            <w:r>
              <w:rPr>
                <w:rFonts w:hint="eastAsia"/>
                <w:b/>
                <w:bCs/>
                <w:color w:val="auto"/>
                <w:sz w:val="24"/>
                <w:highlight w:val="none"/>
              </w:rPr>
              <w:sym w:font="Wingdings" w:char="F0FE"/>
            </w:r>
            <w:r>
              <w:rPr>
                <w:rFonts w:hint="eastAsia" w:ascii="宋体" w:hAnsi="宋体"/>
                <w:bCs/>
                <w:color w:val="auto"/>
                <w:sz w:val="24"/>
                <w:highlight w:val="none"/>
              </w:rPr>
              <w:t xml:space="preserve">自行踏勘  </w:t>
            </w:r>
            <w:r>
              <w:rPr>
                <w:rFonts w:hint="eastAsia" w:ascii="宋体" w:hAnsi="宋体"/>
                <w:color w:val="auto"/>
                <w:sz w:val="24"/>
                <w:highlight w:val="none"/>
              </w:rPr>
              <w:t>□招标人</w:t>
            </w:r>
            <w:r>
              <w:rPr>
                <w:rFonts w:hint="eastAsia" w:ascii="宋体" w:hAnsi="宋体"/>
                <w:color w:val="auto"/>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4</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投标文件</w:t>
            </w:r>
          </w:p>
        </w:tc>
        <w:tc>
          <w:tcPr>
            <w:tcW w:w="7077" w:type="dxa"/>
            <w:vAlign w:val="center"/>
          </w:tcPr>
          <w:p>
            <w:pPr>
              <w:spacing w:line="500" w:lineRule="exact"/>
              <w:rPr>
                <w:b/>
                <w:bCs/>
                <w:color w:val="auto"/>
                <w:sz w:val="24"/>
                <w:highlight w:val="none"/>
              </w:rPr>
            </w:pPr>
            <w:r>
              <w:rPr>
                <w:rFonts w:hint="eastAsia" w:ascii="宋体" w:hAnsi="宋体" w:cs="宋体"/>
                <w:bCs/>
                <w:color w:val="auto"/>
                <w:kern w:val="0"/>
                <w:sz w:val="24"/>
                <w:highlight w:val="none"/>
              </w:rPr>
              <w:t>正、副本各一份</w:t>
            </w:r>
            <w:r>
              <w:rPr>
                <w:rFonts w:hint="eastAsia" w:ascii="宋体" w:hAnsi="宋体" w:cs="宋体"/>
                <w:bCs/>
                <w:color w:val="auto"/>
                <w:kern w:val="0"/>
                <w:sz w:val="24"/>
                <w:highlight w:val="none"/>
                <w:lang w:eastAsia="zh-CN"/>
              </w:rPr>
              <w:t>，</w:t>
            </w:r>
            <w:r>
              <w:rPr>
                <w:rFonts w:hint="eastAsia" w:ascii="宋体" w:hAnsi="宋体"/>
                <w:color w:val="auto"/>
                <w:kern w:val="0"/>
                <w:sz w:val="24"/>
                <w:highlight w:val="none"/>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5</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开标时间</w:t>
            </w:r>
          </w:p>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6</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分 包</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7</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评标办法</w:t>
            </w:r>
          </w:p>
        </w:tc>
        <w:tc>
          <w:tcPr>
            <w:tcW w:w="7077" w:type="dxa"/>
            <w:vAlign w:val="center"/>
          </w:tcPr>
          <w:p>
            <w:pPr>
              <w:widowControl/>
              <w:jc w:val="left"/>
              <w:rPr>
                <w:rFonts w:ascii="宋体" w:hAnsi="宋体"/>
                <w:color w:val="auto"/>
                <w:sz w:val="24"/>
                <w:szCs w:val="24"/>
                <w:highlight w:val="none"/>
              </w:rPr>
            </w:pPr>
            <w:r>
              <w:rPr>
                <w:rFonts w:hint="eastAsia"/>
                <w:color w:val="auto"/>
                <w:spacing w:val="-5"/>
                <w:sz w:val="24"/>
                <w:szCs w:val="24"/>
                <w:highlight w:val="none"/>
                <w:lang w:val="en-US" w:eastAsia="zh-CN"/>
              </w:rPr>
              <w:t>有效最低价法</w:t>
            </w:r>
            <w:r>
              <w:rPr>
                <w:rFonts w:hint="eastAsia" w:ascii="宋体" w:hAnsi="宋体"/>
                <w:color w:val="auto"/>
                <w:sz w:val="24"/>
                <w:szCs w:val="24"/>
                <w:highlight w:val="none"/>
              </w:rPr>
              <w:t>。详见招标公告</w:t>
            </w:r>
          </w:p>
        </w:tc>
      </w:tr>
    </w:tbl>
    <w:p>
      <w:pPr>
        <w:rPr>
          <w:color w:val="auto"/>
          <w:highlight w:val="none"/>
        </w:rPr>
      </w:pPr>
      <w:bookmarkStart w:id="6" w:name="_Hlt526418153"/>
      <w:bookmarkEnd w:id="6"/>
      <w:bookmarkStart w:id="7" w:name="_Hlt509650936"/>
      <w:bookmarkEnd w:id="7"/>
      <w:bookmarkStart w:id="8" w:name="_Hlt509649645"/>
      <w:bookmarkEnd w:id="8"/>
      <w:bookmarkStart w:id="9" w:name="_Hlt509650690"/>
      <w:bookmarkEnd w:id="9"/>
      <w:bookmarkStart w:id="10" w:name="_Hlt509650027"/>
      <w:bookmarkEnd w:id="10"/>
      <w:bookmarkStart w:id="11" w:name="_Hlt509649669"/>
      <w:bookmarkEnd w:id="11"/>
      <w:bookmarkStart w:id="12" w:name="_Hlt509649330"/>
      <w:bookmarkEnd w:id="12"/>
      <w:bookmarkStart w:id="13" w:name="_Hlt509650103"/>
      <w:bookmarkEnd w:id="13"/>
      <w:bookmarkStart w:id="14" w:name="_Hlt509650932"/>
      <w:bookmarkEnd w:id="14"/>
      <w:bookmarkStart w:id="15" w:name="_Hlt509649795"/>
      <w:bookmarkEnd w:id="15"/>
      <w:bookmarkStart w:id="16" w:name="_Hlt509649678"/>
      <w:bookmarkEnd w:id="16"/>
      <w:bookmarkStart w:id="17" w:name="_Hlt509650961"/>
      <w:bookmarkEnd w:id="17"/>
      <w:bookmarkStart w:id="18" w:name="_Hlt509650929"/>
      <w:bookmarkEnd w:id="18"/>
      <w:bookmarkStart w:id="19" w:name="_Hlt509650333"/>
      <w:bookmarkEnd w:id="19"/>
      <w:bookmarkStart w:id="20" w:name="_Hlt519045778"/>
      <w:bookmarkEnd w:id="20"/>
      <w:bookmarkStart w:id="21" w:name="_Hlt509650116"/>
      <w:bookmarkEnd w:id="21"/>
      <w:bookmarkStart w:id="22" w:name="_Toc459990137"/>
      <w:bookmarkStart w:id="23" w:name="_Toc508363589"/>
    </w:p>
    <w:p>
      <w:pPr>
        <w:rPr>
          <w:color w:val="auto"/>
          <w:highlight w:val="none"/>
        </w:rPr>
      </w:pPr>
    </w:p>
    <w:p>
      <w:pPr>
        <w:rPr>
          <w:color w:val="auto"/>
          <w:highlight w:val="none"/>
        </w:rPr>
      </w:pPr>
    </w:p>
    <w:bookmarkEnd w:id="22"/>
    <w:bookmarkEnd w:id="23"/>
    <w:p>
      <w:pPr>
        <w:keepNext/>
        <w:keepLines/>
        <w:spacing w:after="260" w:line="500" w:lineRule="exact"/>
        <w:jc w:val="center"/>
        <w:outlineLvl w:val="1"/>
        <w:rPr>
          <w:rFonts w:ascii="宋体" w:hAnsi="宋体"/>
          <w:b/>
          <w:bCs/>
          <w:color w:val="auto"/>
          <w:sz w:val="32"/>
          <w:szCs w:val="32"/>
          <w:highlight w:val="none"/>
        </w:rPr>
      </w:pPr>
      <w:bookmarkStart w:id="24" w:name="_Toc459990138"/>
      <w:bookmarkStart w:id="25" w:name="_Toc69194589"/>
      <w:bookmarkStart w:id="26" w:name="_Toc508363595"/>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6"/>
        <w:spacing w:before="0" w:line="500" w:lineRule="exact"/>
        <w:ind w:firstLine="0"/>
        <w:jc w:val="both"/>
        <w:rPr>
          <w:rFonts w:hint="eastAsia" w:ascii="宋体" w:hAnsi="宋体" w:eastAsia="宋体"/>
          <w:color w:val="auto"/>
          <w:highlight w:val="none"/>
        </w:rPr>
      </w:pPr>
      <w:bookmarkStart w:id="27" w:name="_Toc32306255"/>
      <w:bookmarkStart w:id="28" w:name="_Toc45265124"/>
    </w:p>
    <w:p>
      <w:pPr>
        <w:pStyle w:val="6"/>
        <w:spacing w:before="0" w:line="500" w:lineRule="exact"/>
        <w:ind w:firstLine="0"/>
        <w:rPr>
          <w:rFonts w:hint="eastAsia" w:ascii="宋体" w:hAnsi="宋体" w:eastAsia="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b/>
          <w:bCs/>
          <w:color w:val="auto"/>
          <w:sz w:val="32"/>
          <w:szCs w:val="32"/>
          <w:highlight w:val="none"/>
        </w:rPr>
      </w:pPr>
      <w:r>
        <w:rPr>
          <w:rFonts w:hint="eastAsia" w:ascii="宋体" w:hAnsi="宋体" w:eastAsia="宋体"/>
          <w:color w:val="auto"/>
          <w:highlight w:val="none"/>
        </w:rPr>
        <w:t>第三章 投标人须知</w:t>
      </w:r>
      <w:bookmarkEnd w:id="27"/>
      <w:bookmarkEnd w:id="28"/>
    </w:p>
    <w:bookmarkEnd w:id="24"/>
    <w:p>
      <w:pPr>
        <w:keepNext/>
        <w:keepLines/>
        <w:spacing w:before="260" w:after="260" w:line="360" w:lineRule="auto"/>
        <w:ind w:firstLine="2803" w:firstLineChars="997"/>
        <w:jc w:val="both"/>
        <w:outlineLvl w:val="2"/>
        <w:rPr>
          <w:rFonts w:ascii="宋体" w:hAnsi="宋体"/>
          <w:b/>
          <w:bCs/>
          <w:color w:val="auto"/>
          <w:sz w:val="28"/>
          <w:szCs w:val="32"/>
          <w:highlight w:val="none"/>
        </w:rPr>
      </w:pPr>
      <w:bookmarkStart w:id="29" w:name="_Toc14742"/>
      <w:r>
        <w:rPr>
          <w:rFonts w:hint="eastAsia" w:ascii="宋体" w:hAnsi="宋体"/>
          <w:b/>
          <w:bCs/>
          <w:color w:val="auto"/>
          <w:sz w:val="28"/>
          <w:szCs w:val="32"/>
          <w:highlight w:val="none"/>
        </w:rPr>
        <w:t>一．投标文件的编制</w:t>
      </w:r>
      <w:bookmarkEnd w:id="29"/>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1.投标文件的编写要求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360" w:lineRule="auto"/>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auto"/>
          <w:sz w:val="28"/>
          <w:szCs w:val="32"/>
          <w:highlight w:val="none"/>
        </w:rPr>
      </w:pPr>
      <w:bookmarkStart w:id="30" w:name="_Toc459990139"/>
      <w:bookmarkStart w:id="31" w:name="_Toc1729"/>
      <w:r>
        <w:rPr>
          <w:rFonts w:hint="eastAsia" w:ascii="宋体" w:hAnsi="宋体"/>
          <w:b/>
          <w:bCs/>
          <w:color w:val="auto"/>
          <w:sz w:val="28"/>
          <w:szCs w:val="32"/>
          <w:highlight w:val="none"/>
          <w:lang w:val="en-US" w:eastAsia="zh-CN"/>
        </w:rPr>
        <w:t>二</w:t>
      </w:r>
      <w:r>
        <w:rPr>
          <w:rFonts w:hint="eastAsia" w:ascii="宋体" w:hAnsi="宋体"/>
          <w:b/>
          <w:bCs/>
          <w:color w:val="auto"/>
          <w:sz w:val="28"/>
          <w:szCs w:val="32"/>
          <w:highlight w:val="none"/>
        </w:rPr>
        <w:t>．投标文件的递交</w:t>
      </w:r>
      <w:bookmarkEnd w:id="30"/>
      <w:bookmarkEnd w:id="31"/>
      <w:bookmarkStart w:id="32" w:name="_Hlt509649414"/>
      <w:bookmarkEnd w:id="32"/>
    </w:p>
    <w:p>
      <w:pPr>
        <w:widowControl/>
        <w:spacing w:line="360" w:lineRule="auto"/>
        <w:rPr>
          <w:rFonts w:ascii="宋体" w:hAnsi="宋体" w:cs="宋体"/>
          <w:b/>
          <w:color w:val="auto"/>
          <w:kern w:val="0"/>
          <w:sz w:val="24"/>
          <w:highlight w:val="none"/>
        </w:rPr>
      </w:pPr>
      <w:bookmarkStart w:id="33" w:name="_Toc459990140"/>
      <w:bookmarkStart w:id="34" w:name="_Toc516969091"/>
      <w:bookmarkStart w:id="35"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spacing w:line="360" w:lineRule="auto"/>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ind w:firstLine="48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auto"/>
          <w:sz w:val="28"/>
          <w:szCs w:val="32"/>
          <w:highlight w:val="none"/>
        </w:rPr>
      </w:pPr>
      <w:bookmarkStart w:id="36" w:name="_Toc11307"/>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w:t>
      </w:r>
      <w:bookmarkEnd w:id="33"/>
      <w:r>
        <w:rPr>
          <w:rFonts w:hint="eastAsia" w:ascii="宋体" w:hAnsi="宋体"/>
          <w:b/>
          <w:bCs/>
          <w:color w:val="auto"/>
          <w:sz w:val="28"/>
          <w:szCs w:val="32"/>
          <w:highlight w:val="none"/>
        </w:rPr>
        <w:t>开标、评标及定标</w:t>
      </w:r>
      <w:bookmarkEnd w:id="36"/>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lang w:val="en-US" w:eastAsia="zh-CN"/>
        </w:rPr>
        <w:t>长丰公共服务公司</w:t>
      </w:r>
      <w:r>
        <w:rPr>
          <w:rFonts w:hint="eastAsia" w:ascii="宋体" w:hAnsi="宋体"/>
          <w:color w:val="auto"/>
          <w:sz w:val="24"/>
          <w:szCs w:val="24"/>
          <w:highlight w:val="none"/>
        </w:rPr>
        <w:t>将在招标公告（如有变更，以变更公告为准）规定的时间和地点组织公开开标。</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color w:val="auto"/>
          <w:sz w:val="24"/>
          <w:szCs w:val="24"/>
          <w:highlight w:val="none"/>
          <w:lang w:val="en-US" w:eastAsia="zh-CN"/>
        </w:rPr>
        <w:t>长丰公共服务公司</w:t>
      </w:r>
      <w:r>
        <w:rPr>
          <w:rFonts w:hint="eastAsia" w:ascii="宋体" w:hAnsi="宋体"/>
          <w:color w:val="auto"/>
          <w:sz w:val="24"/>
          <w:highlight w:val="none"/>
        </w:rPr>
        <w:t>查验投标文件的密封状况，确认无误后拆封唱标。</w:t>
      </w:r>
      <w:r>
        <w:rPr>
          <w:rFonts w:hint="eastAsia" w:ascii="宋体" w:hAnsi="宋体"/>
          <w:color w:val="auto"/>
          <w:sz w:val="24"/>
          <w:szCs w:val="24"/>
          <w:highlight w:val="none"/>
          <w:lang w:val="en-US" w:eastAsia="zh-CN"/>
        </w:rPr>
        <w:t>长丰公共服务公司</w:t>
      </w:r>
      <w:r>
        <w:rPr>
          <w:rFonts w:hint="eastAsia" w:ascii="宋体" w:hAnsi="宋体"/>
          <w:bCs/>
          <w:color w:val="auto"/>
          <w:sz w:val="24"/>
          <w:szCs w:val="24"/>
          <w:highlight w:val="none"/>
        </w:rPr>
        <w:t>将当众宣读</w:t>
      </w:r>
      <w:r>
        <w:rPr>
          <w:rFonts w:hint="eastAsia" w:ascii="宋体" w:hAnsi="宋体"/>
          <w:color w:val="auto"/>
          <w:sz w:val="24"/>
          <w:szCs w:val="24"/>
          <w:highlight w:val="none"/>
        </w:rPr>
        <w:t>投标人名称、投标价格以及</w:t>
      </w:r>
      <w:r>
        <w:rPr>
          <w:rFonts w:hint="eastAsia" w:ascii="宋体" w:hAnsi="宋体"/>
          <w:color w:val="auto"/>
          <w:sz w:val="24"/>
          <w:szCs w:val="24"/>
          <w:highlight w:val="none"/>
          <w:lang w:eastAsia="zh-CN"/>
        </w:rPr>
        <w:t>长丰公共服务公司</w:t>
      </w:r>
      <w:r>
        <w:rPr>
          <w:rFonts w:hint="eastAsia" w:ascii="宋体" w:hAnsi="宋体"/>
          <w:color w:val="auto"/>
          <w:sz w:val="24"/>
          <w:szCs w:val="24"/>
          <w:highlight w:val="none"/>
        </w:rPr>
        <w:t>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s="宋体"/>
          <w:b/>
          <w:bCs/>
          <w:color w:val="auto"/>
          <w:kern w:val="0"/>
          <w:sz w:val="24"/>
          <w:highlight w:val="none"/>
        </w:rPr>
        <w:t>本项目评标采用有效</w:t>
      </w:r>
      <w:r>
        <w:rPr>
          <w:rFonts w:hint="eastAsia" w:ascii="宋体" w:hAnsi="宋体" w:cs="宋体"/>
          <w:b/>
          <w:bCs/>
          <w:color w:val="auto"/>
          <w:kern w:val="0"/>
          <w:sz w:val="24"/>
          <w:highlight w:val="none"/>
          <w:lang w:val="en-US" w:eastAsia="zh-CN"/>
        </w:rPr>
        <w:t>最低价</w:t>
      </w:r>
      <w:r>
        <w:rPr>
          <w:rFonts w:hint="eastAsia" w:ascii="宋体" w:hAnsi="宋体" w:cs="宋体"/>
          <w:b/>
          <w:bCs/>
          <w:color w:val="auto"/>
          <w:kern w:val="0"/>
          <w:sz w:val="24"/>
          <w:highlight w:val="none"/>
        </w:rPr>
        <w:t>法</w:t>
      </w:r>
      <w:r>
        <w:rPr>
          <w:rFonts w:hint="eastAsia" w:ascii="宋体" w:hAnsi="宋体" w:cs="宋体"/>
          <w:color w:val="auto"/>
          <w:kern w:val="0"/>
          <w:sz w:val="24"/>
          <w:highlight w:val="none"/>
          <w:lang w:eastAsia="zh-CN"/>
        </w:rPr>
        <w:t>。</w:t>
      </w:r>
    </w:p>
    <w:p>
      <w:pPr>
        <w:adjustRightInd w:val="0"/>
        <w:snapToGrid w:val="0"/>
        <w:spacing w:line="360" w:lineRule="auto"/>
        <w:ind w:right="-10" w:firstLine="537" w:firstLineChars="224"/>
        <w:rPr>
          <w:rFonts w:ascii="宋体" w:hAnsi="宋体"/>
          <w:bCs/>
          <w:color w:val="auto"/>
          <w:sz w:val="24"/>
          <w:szCs w:val="24"/>
          <w:highlight w:val="none"/>
        </w:rPr>
      </w:pP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评委委员会评议认为构成废标的其他情况；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3.6.9投标人未按要求提交投标保证金的；</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.10其他未实质性响应招标文件要求的。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480" w:firstLineChars="200"/>
        <w:rPr>
          <w:rFonts w:ascii="宋体" w:hAnsi="宋体"/>
          <w:b/>
          <w:bCs/>
          <w:color w:val="auto"/>
          <w:sz w:val="28"/>
          <w:szCs w:val="32"/>
          <w:highlight w:val="none"/>
        </w:rPr>
      </w:pPr>
      <w:r>
        <w:rPr>
          <w:rFonts w:hint="eastAsia" w:ascii="宋体" w:hAnsi="宋体" w:cs="宋体"/>
          <w:color w:val="auto"/>
          <w:kern w:val="0"/>
          <w:sz w:val="24"/>
          <w:highlight w:val="none"/>
        </w:rPr>
        <w:t xml:space="preserve">                      </w:t>
      </w:r>
      <w:r>
        <w:rPr>
          <w:rFonts w:hint="eastAsia" w:ascii="宋体" w:hAnsi="宋体"/>
          <w:b/>
          <w:bCs/>
          <w:color w:val="auto"/>
          <w:sz w:val="28"/>
          <w:szCs w:val="32"/>
          <w:highlight w:val="none"/>
          <w:lang w:val="en-US" w:eastAsia="zh-CN"/>
        </w:rPr>
        <w:t>四</w:t>
      </w:r>
      <w:r>
        <w:rPr>
          <w:rFonts w:hint="eastAsia" w:ascii="宋体" w:hAnsi="宋体"/>
          <w:b/>
          <w:bCs/>
          <w:color w:val="auto"/>
          <w:sz w:val="28"/>
          <w:szCs w:val="32"/>
          <w:highlight w:val="none"/>
        </w:rPr>
        <w:t>.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w:t>
      </w:r>
      <w:r>
        <w:rPr>
          <w:rFonts w:hint="eastAsia" w:ascii="宋体" w:hAnsi="宋体"/>
          <w:color w:val="auto"/>
          <w:sz w:val="24"/>
          <w:highlight w:val="none"/>
          <w:lang w:eastAsia="zh-CN"/>
        </w:rPr>
        <w:t>长丰县公共服务运营管理有限责任公司</w:t>
      </w:r>
      <w:r>
        <w:rPr>
          <w:rFonts w:hint="eastAsia" w:ascii="宋体" w:hAnsi="宋体"/>
          <w:color w:val="auto"/>
          <w:sz w:val="24"/>
          <w:highlight w:val="none"/>
        </w:rPr>
        <w:t>网(</w:t>
      </w:r>
      <w:r>
        <w:rPr>
          <w:rFonts w:hint="eastAsia" w:ascii="宋体" w:hAnsi="宋体"/>
          <w:color w:val="auto"/>
          <w:sz w:val="24"/>
          <w:szCs w:val="24"/>
          <w:highlight w:val="none"/>
          <w:u w:val="single"/>
        </w:rPr>
        <w:t>http://www.cfggfw.com/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lang w:val="en-US" w:eastAsia="zh-CN"/>
        </w:rPr>
        <w:t>长丰公共服务公司</w:t>
      </w:r>
      <w:r>
        <w:rPr>
          <w:rFonts w:hint="eastAsia" w:ascii="宋体" w:hAnsi="宋体"/>
          <w:color w:val="auto"/>
          <w:sz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auto"/>
          <w:sz w:val="24"/>
          <w:highlight w:val="none"/>
          <w:lang w:eastAsia="zh-CN"/>
        </w:rPr>
        <w:t>长丰公共服务公司</w:t>
      </w:r>
      <w:r>
        <w:rPr>
          <w:rFonts w:hint="eastAsia" w:ascii="宋体" w:hAnsi="宋体"/>
          <w:color w:val="auto"/>
          <w:sz w:val="24"/>
          <w:highlight w:val="none"/>
        </w:rPr>
        <w:t>不承担投标人未及时关注相关信息引发的相关责任。</w:t>
      </w:r>
    </w:p>
    <w:p>
      <w:pPr>
        <w:keepNext/>
        <w:keepLines/>
        <w:spacing w:before="260" w:after="260" w:line="360" w:lineRule="auto"/>
        <w:ind w:firstLine="3084" w:firstLineChars="1097"/>
        <w:jc w:val="both"/>
        <w:outlineLvl w:val="2"/>
        <w:rPr>
          <w:rFonts w:ascii="宋体" w:hAnsi="宋体"/>
          <w:b/>
          <w:bCs/>
          <w:color w:val="auto"/>
          <w:sz w:val="28"/>
          <w:szCs w:val="32"/>
          <w:highlight w:val="none"/>
        </w:rPr>
      </w:pPr>
      <w:bookmarkStart w:id="37" w:name="_Toc20377"/>
      <w:r>
        <w:rPr>
          <w:rFonts w:hint="eastAsia" w:ascii="宋体" w:hAnsi="宋体"/>
          <w:b/>
          <w:bCs/>
          <w:color w:val="auto"/>
          <w:sz w:val="28"/>
          <w:szCs w:val="32"/>
          <w:highlight w:val="none"/>
          <w:lang w:val="en-US" w:eastAsia="zh-CN"/>
        </w:rPr>
        <w:t>五</w:t>
      </w:r>
      <w:r>
        <w:rPr>
          <w:rFonts w:hint="eastAsia" w:ascii="宋体" w:hAnsi="宋体"/>
          <w:b/>
          <w:bCs/>
          <w:color w:val="auto"/>
          <w:sz w:val="28"/>
          <w:szCs w:val="32"/>
          <w:highlight w:val="none"/>
        </w:rPr>
        <w:t>．投标文件的澄清</w:t>
      </w:r>
      <w:bookmarkEnd w:id="37"/>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bookmarkStart w:id="38" w:name="_Toc15099"/>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.中标通知书</w:t>
      </w:r>
      <w:bookmarkEnd w:id="38"/>
    </w:p>
    <w:bookmarkEnd w:id="34"/>
    <w:bookmarkEnd w:id="35"/>
    <w:p>
      <w:pPr>
        <w:tabs>
          <w:tab w:val="left" w:pos="709"/>
        </w:tabs>
        <w:snapToGrid w:val="0"/>
        <w:spacing w:line="360" w:lineRule="auto"/>
        <w:ind w:firstLine="600" w:firstLineChars="250"/>
        <w:rPr>
          <w:rFonts w:ascii="宋体" w:hAnsi="宋体" w:cs="宋体"/>
          <w:color w:val="auto"/>
          <w:sz w:val="24"/>
          <w:highlight w:val="none"/>
        </w:rPr>
      </w:pPr>
      <w:bookmarkStart w:id="39" w:name="_Toc1477"/>
      <w:r>
        <w:rPr>
          <w:rFonts w:hint="eastAsia" w:ascii="宋体" w:hAnsi="宋体" w:cs="宋体"/>
          <w:bCs/>
          <w:color w:val="auto"/>
          <w:sz w:val="24"/>
          <w:highlight w:val="none"/>
        </w:rPr>
        <w:t>1.</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对未中标的投标人不做未中标原因的解释。</w:t>
      </w:r>
    </w:p>
    <w:p>
      <w:pPr>
        <w:spacing w:line="360" w:lineRule="auto"/>
        <w:ind w:firstLine="549"/>
        <w:rPr>
          <w:rFonts w:hint="eastAsia" w:ascii="宋体" w:hAnsi="宋体" w:eastAsia="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w:t>
      </w:r>
      <w:r>
        <w:rPr>
          <w:rFonts w:hint="eastAsia" w:ascii="宋体" w:hAnsi="宋体"/>
          <w:color w:val="auto"/>
          <w:sz w:val="24"/>
          <w:highlight w:val="none"/>
          <w:lang w:val="en-US" w:eastAsia="zh-CN"/>
        </w:rPr>
        <w:t>陈</w:t>
      </w:r>
      <w:r>
        <w:rPr>
          <w:rFonts w:hint="eastAsia" w:ascii="宋体" w:hAnsi="宋体"/>
          <w:color w:val="auto"/>
          <w:sz w:val="24"/>
          <w:highlight w:val="none"/>
        </w:rPr>
        <w:t xml:space="preserve">工 </w:t>
      </w:r>
      <w:r>
        <w:rPr>
          <w:rFonts w:hint="eastAsia" w:ascii="宋体" w:hAnsi="宋体" w:eastAsia="宋体"/>
          <w:color w:val="auto"/>
          <w:sz w:val="24"/>
          <w:highlight w:val="none"/>
          <w:lang w:val="en-US" w:eastAsia="zh-CN"/>
        </w:rPr>
        <w:t>18756092978</w:t>
      </w:r>
      <w:r>
        <w:rPr>
          <w:rFonts w:hint="eastAsia" w:ascii="宋体" w:hAnsi="宋体"/>
          <w:color w:val="auto"/>
          <w:sz w:val="24"/>
          <w:highlight w:val="none"/>
        </w:rPr>
        <w:t>，地址：</w:t>
      </w:r>
      <w:r>
        <w:rPr>
          <w:rFonts w:hint="eastAsia" w:ascii="宋体" w:hAnsi="宋体" w:eastAsia="宋体"/>
          <w:color w:val="auto"/>
          <w:sz w:val="24"/>
          <w:highlight w:val="none"/>
        </w:rPr>
        <w:t>合肥市长丰县北城圣联科瑞北郡</w:t>
      </w:r>
      <w:r>
        <w:rPr>
          <w:rFonts w:hint="default" w:ascii="宋体" w:hAnsi="宋体" w:eastAsia="宋体"/>
          <w:color w:val="auto"/>
          <w:sz w:val="24"/>
          <w:highlight w:val="none"/>
        </w:rPr>
        <w:t>15#七楼招标采购部</w:t>
      </w:r>
      <w:r>
        <w:rPr>
          <w:rFonts w:hint="eastAsia" w:ascii="宋体" w:hAnsi="宋体" w:eastAsia="宋体"/>
          <w:color w:val="auto"/>
          <w:sz w:val="24"/>
          <w:highlight w:val="none"/>
        </w:rPr>
        <w:t>）。</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.异议处理</w:t>
      </w:r>
      <w:bookmarkEnd w:id="3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将在收到书面质疑后5个工作日内审查异议事项，作出答复或相关处理决定，并以书面形式通知异议人，但答复的内容不涉及商业秘密。</w:t>
      </w:r>
      <w:bookmarkEnd w:id="25"/>
    </w:p>
    <w:p>
      <w:pPr>
        <w:pStyle w:val="6"/>
        <w:spacing w:before="0" w:line="500" w:lineRule="exact"/>
        <w:ind w:firstLine="0"/>
        <w:rPr>
          <w:rFonts w:hint="eastAsia" w:ascii="宋体" w:hAnsi="宋体" w:eastAsia="宋体"/>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40" w:name="_Toc92869813"/>
    </w:p>
    <w:p>
      <w:pPr>
        <w:pStyle w:val="6"/>
        <w:spacing w:before="0" w:line="500" w:lineRule="exact"/>
        <w:ind w:firstLine="0"/>
        <w:rPr>
          <w:rFonts w:ascii="宋体" w:hAnsi="宋体" w:eastAsia="宋体"/>
          <w:color w:val="auto"/>
          <w:sz w:val="32"/>
          <w:szCs w:val="32"/>
          <w:highlight w:val="none"/>
        </w:rPr>
      </w:pPr>
      <w:r>
        <w:rPr>
          <w:rFonts w:hint="eastAsia" w:ascii="宋体" w:hAnsi="宋体" w:eastAsia="宋体"/>
          <w:color w:val="auto"/>
          <w:sz w:val="32"/>
          <w:szCs w:val="32"/>
          <w:highlight w:val="none"/>
        </w:rPr>
        <w:t>第四章  招标需求</w:t>
      </w:r>
      <w:bookmarkEnd w:id="40"/>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1.投标人自行考虑“营改增”税收费用及风险，中标后须按国家相关规定</w:t>
      </w:r>
      <w:r>
        <w:rPr>
          <w:rFonts w:hint="eastAsia" w:ascii="Calibri" w:hAnsi="宋体"/>
          <w:color w:val="auto"/>
          <w:sz w:val="24"/>
          <w:szCs w:val="28"/>
          <w:highlight w:val="none"/>
        </w:rPr>
        <w:t>缴纳</w:t>
      </w:r>
      <w:r>
        <w:rPr>
          <w:rFonts w:hint="eastAsia" w:ascii="宋体" w:hAnsi="宋体"/>
          <w:color w:val="auto"/>
          <w:sz w:val="24"/>
          <w:szCs w:val="28"/>
          <w:highlight w:val="none"/>
        </w:rPr>
        <w:t>税金并按委托人要求提供发票，费用含在本次投标总价中，中标后不作调整。</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2.如对本招标文件有任何疑问或澄清要求，请按本招标文件“投标人须知前附表”中的约定方式联系</w:t>
      </w:r>
      <w:r>
        <w:rPr>
          <w:rFonts w:hint="eastAsia" w:ascii="宋体" w:hAnsi="宋体"/>
          <w:color w:val="auto"/>
          <w:sz w:val="24"/>
          <w:szCs w:val="28"/>
          <w:highlight w:val="none"/>
          <w:lang w:eastAsia="zh-CN"/>
        </w:rPr>
        <w:t>长丰公共服务公司</w:t>
      </w:r>
      <w:r>
        <w:rPr>
          <w:rFonts w:hint="eastAsia" w:ascii="宋体" w:hAnsi="宋体"/>
          <w:color w:val="auto"/>
          <w:sz w:val="24"/>
          <w:szCs w:val="28"/>
          <w:highlight w:val="none"/>
        </w:rPr>
        <w:t>，或接受答疑截止时间前联系招标人。否则视同理解和接受。</w:t>
      </w:r>
    </w:p>
    <w:p>
      <w:pPr>
        <w:spacing w:line="360" w:lineRule="auto"/>
        <w:ind w:firstLine="482" w:firstLineChars="200"/>
        <w:rPr>
          <w:rFonts w:hint="eastAsia" w:ascii="宋体" w:hAnsi="宋体" w:eastAsia="宋体"/>
          <w:color w:val="auto"/>
          <w:sz w:val="24"/>
          <w:szCs w:val="28"/>
          <w:highlight w:val="none"/>
          <w:lang w:eastAsia="zh-CN"/>
        </w:rPr>
      </w:pPr>
      <w:bookmarkStart w:id="41" w:name="_Toc482188637"/>
      <w:r>
        <w:rPr>
          <w:rFonts w:hint="eastAsia" w:ascii="宋体" w:hAnsi="宋体"/>
          <w:b/>
          <w:bCs/>
          <w:color w:val="auto"/>
          <w:sz w:val="24"/>
          <w:szCs w:val="28"/>
          <w:highlight w:val="none"/>
        </w:rPr>
        <w:t>一、</w:t>
      </w:r>
      <w:bookmarkEnd w:id="41"/>
      <w:r>
        <w:rPr>
          <w:rFonts w:hint="eastAsia" w:ascii="宋体" w:hAnsi="宋体"/>
          <w:b/>
          <w:bCs/>
          <w:color w:val="auto"/>
          <w:sz w:val="24"/>
          <w:szCs w:val="28"/>
          <w:highlight w:val="none"/>
          <w:lang w:val="en-US" w:eastAsia="zh-CN"/>
        </w:rPr>
        <w:t>服务内容</w:t>
      </w:r>
    </w:p>
    <w:p>
      <w:pPr>
        <w:spacing w:line="360" w:lineRule="auto"/>
        <w:ind w:firstLine="480" w:firstLineChars="200"/>
        <w:rPr>
          <w:rFonts w:hint="eastAsia" w:ascii="宋体" w:hAnsi="宋体"/>
          <w:color w:val="auto"/>
          <w:sz w:val="24"/>
          <w:szCs w:val="28"/>
          <w:highlight w:val="none"/>
          <w:lang w:val="en-US" w:eastAsia="zh-CN"/>
        </w:rPr>
      </w:pPr>
      <w:r>
        <w:rPr>
          <w:rFonts w:hint="eastAsia" w:ascii="宋体" w:hAnsi="宋体"/>
          <w:color w:val="auto"/>
          <w:sz w:val="24"/>
          <w:szCs w:val="28"/>
          <w:highlight w:val="none"/>
          <w:lang w:val="en-US" w:eastAsia="zh-CN"/>
        </w:rPr>
        <w:t>长丰公共服务公司在管项目（北城综合服务中心、北部综合楼）火灾报警及联动控制系统、消防灭火系统、防火门系统、消防水炮、防排烟系统、应急照明系统、消防供水设备、电源状态监控系统、电气火灾监控系统、水位控制系统、电梯消防系统等消防设施设备维护保养服务。</w:t>
      </w:r>
    </w:p>
    <w:p>
      <w:pPr>
        <w:spacing w:line="360" w:lineRule="auto"/>
        <w:ind w:firstLine="482" w:firstLineChars="200"/>
        <w:rPr>
          <w:rFonts w:hint="eastAsia" w:ascii="宋体" w:hAnsi="宋体"/>
          <w:b/>
          <w:bCs/>
          <w:color w:val="auto"/>
          <w:sz w:val="24"/>
          <w:szCs w:val="28"/>
          <w:highlight w:val="none"/>
        </w:rPr>
      </w:pPr>
      <w:r>
        <w:rPr>
          <w:rFonts w:hint="eastAsia" w:ascii="宋体" w:hAnsi="宋体"/>
          <w:b/>
          <w:bCs/>
          <w:color w:val="auto"/>
          <w:sz w:val="24"/>
          <w:szCs w:val="28"/>
          <w:highlight w:val="none"/>
          <w:lang w:val="en-US" w:eastAsia="zh-CN"/>
        </w:rPr>
        <w:t>二、</w:t>
      </w:r>
      <w:r>
        <w:rPr>
          <w:rFonts w:hint="eastAsia" w:ascii="宋体" w:hAnsi="宋体"/>
          <w:b/>
          <w:bCs/>
          <w:color w:val="auto"/>
          <w:sz w:val="24"/>
          <w:szCs w:val="28"/>
          <w:highlight w:val="none"/>
        </w:rPr>
        <w:t>项目位置</w:t>
      </w:r>
    </w:p>
    <w:p>
      <w:pPr>
        <w:spacing w:line="360" w:lineRule="auto"/>
        <w:ind w:firstLine="480" w:firstLineChars="200"/>
        <w:rPr>
          <w:rFonts w:hint="eastAsia" w:ascii="宋体" w:hAnsi="宋体"/>
          <w:color w:val="auto"/>
          <w:sz w:val="24"/>
          <w:szCs w:val="28"/>
          <w:highlight w:val="none"/>
          <w:lang w:val="en-US" w:eastAsia="zh-CN"/>
        </w:rPr>
      </w:pPr>
      <w:r>
        <w:rPr>
          <w:rFonts w:hint="eastAsia" w:ascii="宋体" w:hAnsi="宋体"/>
          <w:color w:val="auto"/>
          <w:sz w:val="24"/>
          <w:szCs w:val="28"/>
          <w:highlight w:val="none"/>
          <w:lang w:val="en-US" w:eastAsia="zh-CN"/>
        </w:rPr>
        <w:t>1.长丰县阜阳北路与济河路交口西南角（北城综合服务中心），建筑面积约6万平方。</w:t>
      </w:r>
    </w:p>
    <w:p>
      <w:pPr>
        <w:spacing w:line="360" w:lineRule="auto"/>
        <w:ind w:firstLine="480" w:firstLineChars="200"/>
        <w:rPr>
          <w:rFonts w:hint="eastAsia" w:ascii="宋体" w:hAnsi="宋体"/>
          <w:color w:val="auto"/>
          <w:sz w:val="24"/>
          <w:szCs w:val="28"/>
          <w:highlight w:val="none"/>
          <w:lang w:val="en-US" w:eastAsia="zh-CN"/>
        </w:rPr>
      </w:pPr>
      <w:r>
        <w:rPr>
          <w:rFonts w:hint="eastAsia" w:ascii="宋体" w:hAnsi="宋体"/>
          <w:color w:val="auto"/>
          <w:sz w:val="24"/>
          <w:szCs w:val="28"/>
          <w:highlight w:val="none"/>
          <w:lang w:val="en-US" w:eastAsia="zh-CN"/>
        </w:rPr>
        <w:t>2.长丰县水家湖镇南一环与杨公路交叉口东北80米（北部综合楼），建筑面积约2.6万平方。</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三</w:t>
      </w:r>
      <w:r>
        <w:rPr>
          <w:rFonts w:hint="eastAsia" w:ascii="宋体" w:hAnsi="宋体"/>
          <w:b/>
          <w:bCs/>
          <w:color w:val="auto"/>
          <w:sz w:val="24"/>
          <w:szCs w:val="28"/>
          <w:highlight w:val="none"/>
        </w:rPr>
        <w:t>、服务要求</w:t>
      </w:r>
    </w:p>
    <w:p>
      <w:pPr>
        <w:adjustRightInd w:val="0"/>
        <w:snapToGrid w:val="0"/>
        <w:spacing w:line="360" w:lineRule="auto"/>
        <w:ind w:firstLine="480" w:firstLineChars="200"/>
        <w:jc w:val="left"/>
        <w:rPr>
          <w:rFonts w:ascii="宋体" w:hAnsi="宋体" w:cs="仿宋"/>
          <w:color w:val="auto"/>
          <w:sz w:val="24"/>
          <w:szCs w:val="24"/>
          <w:highlight w:val="none"/>
        </w:rPr>
      </w:pPr>
      <w:r>
        <w:rPr>
          <w:rFonts w:hint="eastAsia" w:ascii="宋体" w:hAnsi="宋体"/>
          <w:color w:val="auto"/>
          <w:sz w:val="24"/>
          <w:szCs w:val="28"/>
          <w:highlight w:val="none"/>
          <w:lang w:val="en-US" w:eastAsia="zh-CN"/>
        </w:rPr>
        <w:t>1.长丰公共服务公司在管项目（北城综合服务中心、北部综合楼）火灾报警及联动控制系统、消防灭火系统、防火门系统、消防水炮、防排烟系统、应急照明系统、消防供水设备、电源状态监控系统、电气火灾监控系统、水位控制系统、电梯消防系统等消防</w:t>
      </w:r>
      <w:r>
        <w:rPr>
          <w:rFonts w:hint="eastAsia" w:ascii="宋体" w:hAnsi="宋体" w:cs="仿宋"/>
          <w:color w:val="auto"/>
          <w:sz w:val="24"/>
          <w:szCs w:val="24"/>
          <w:highlight w:val="none"/>
        </w:rPr>
        <w:t>设备及其配套设施保养与维护，严格执行</w:t>
      </w:r>
      <w:r>
        <w:rPr>
          <w:rFonts w:hint="eastAsia" w:ascii="宋体" w:hAnsi="宋体" w:cs="仿宋"/>
          <w:color w:val="auto"/>
          <w:sz w:val="24"/>
          <w:szCs w:val="24"/>
          <w:highlight w:val="none"/>
          <w:lang w:val="en-US" w:eastAsia="zh-CN"/>
        </w:rPr>
        <w:t>国家法律条文规范</w:t>
      </w:r>
      <w:r>
        <w:rPr>
          <w:rFonts w:hint="eastAsia" w:ascii="宋体" w:hAnsi="宋体" w:cs="仿宋"/>
          <w:color w:val="auto"/>
          <w:sz w:val="24"/>
          <w:szCs w:val="24"/>
          <w:highlight w:val="none"/>
        </w:rPr>
        <w:t>和安徽省消防监督部门的相关规定</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确保各系统正常运行。达到报警、灭火等消防检测要求。</w:t>
      </w:r>
    </w:p>
    <w:p>
      <w:pPr>
        <w:adjustRightInd w:val="0"/>
        <w:snapToGrid w:val="0"/>
        <w:spacing w:line="360" w:lineRule="auto"/>
        <w:ind w:firstLine="480" w:firstLineChars="200"/>
        <w:jc w:val="left"/>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突发性抢修：在接到用户设备故障抢修通知后，乙方应在</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小时内到达现场（包括节假日），及时排除故障，恢复系统运行。</w:t>
      </w:r>
    </w:p>
    <w:p>
      <w:pPr>
        <w:adjustRightInd w:val="0"/>
        <w:snapToGrid w:val="0"/>
        <w:spacing w:line="360" w:lineRule="auto"/>
        <w:ind w:firstLine="480" w:firstLineChars="200"/>
        <w:jc w:val="left"/>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3.</w:t>
      </w:r>
      <w:r>
        <w:rPr>
          <w:rFonts w:hint="eastAsia" w:ascii="宋体" w:hAnsi="宋体" w:cs="仿宋"/>
          <w:b/>
          <w:bCs/>
          <w:color w:val="auto"/>
          <w:sz w:val="24"/>
          <w:szCs w:val="24"/>
          <w:highlight w:val="none"/>
        </w:rPr>
        <w:t>节假日</w:t>
      </w:r>
      <w:r>
        <w:rPr>
          <w:rFonts w:hint="eastAsia" w:ascii="宋体" w:hAnsi="宋体" w:cs="仿宋"/>
          <w:b/>
          <w:bCs/>
          <w:color w:val="auto"/>
          <w:sz w:val="24"/>
          <w:szCs w:val="24"/>
          <w:highlight w:val="none"/>
          <w:lang w:val="en-US" w:eastAsia="zh-CN"/>
        </w:rPr>
        <w:t>及重大活动</w:t>
      </w:r>
      <w:r>
        <w:rPr>
          <w:rFonts w:hint="eastAsia" w:ascii="宋体" w:hAnsi="宋体" w:cs="仿宋"/>
          <w:b/>
          <w:bCs/>
          <w:color w:val="auto"/>
          <w:sz w:val="24"/>
          <w:szCs w:val="24"/>
          <w:highlight w:val="none"/>
        </w:rPr>
        <w:t>维护</w:t>
      </w:r>
      <w:r>
        <w:rPr>
          <w:rFonts w:hint="eastAsia" w:ascii="宋体" w:hAnsi="宋体" w:cs="仿宋"/>
          <w:color w:val="auto"/>
          <w:sz w:val="24"/>
          <w:szCs w:val="24"/>
          <w:highlight w:val="none"/>
        </w:rPr>
        <w:t>：</w:t>
      </w:r>
      <w:r>
        <w:rPr>
          <w:rFonts w:hint="eastAsia" w:ascii="宋体" w:hAnsi="宋体" w:cs="仿宋"/>
          <w:b/>
          <w:bCs/>
          <w:color w:val="auto"/>
          <w:sz w:val="24"/>
          <w:szCs w:val="24"/>
          <w:highlight w:val="none"/>
        </w:rPr>
        <w:t>在国庆、元旦、春节、五一等重大节假日或甲方有重大接待任务</w:t>
      </w:r>
      <w:r>
        <w:rPr>
          <w:rFonts w:hint="eastAsia" w:ascii="宋体" w:hAnsi="宋体" w:cs="仿宋"/>
          <w:b/>
          <w:bCs/>
          <w:color w:val="auto"/>
          <w:sz w:val="24"/>
          <w:szCs w:val="24"/>
          <w:highlight w:val="none"/>
          <w:lang w:val="en-US" w:eastAsia="zh-CN"/>
        </w:rPr>
        <w:t>或上级检查消防</w:t>
      </w:r>
      <w:r>
        <w:rPr>
          <w:rFonts w:hint="eastAsia" w:ascii="宋体" w:hAnsi="宋体" w:cs="仿宋"/>
          <w:b/>
          <w:bCs/>
          <w:color w:val="auto"/>
          <w:sz w:val="24"/>
          <w:szCs w:val="24"/>
          <w:highlight w:val="none"/>
        </w:rPr>
        <w:t>时，乙方应提前对消防设施整体联动功能予以测试、检修，确保系统功能正常。</w:t>
      </w:r>
    </w:p>
    <w:p>
      <w:pPr>
        <w:adjustRightInd w:val="0"/>
        <w:snapToGrid w:val="0"/>
        <w:spacing w:line="360" w:lineRule="auto"/>
        <w:ind w:firstLine="480" w:firstLineChars="200"/>
        <w:jc w:val="left"/>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4.</w:t>
      </w:r>
      <w:r>
        <w:rPr>
          <w:rFonts w:hint="eastAsia" w:ascii="宋体" w:hAnsi="宋体" w:cs="仿宋"/>
          <w:color w:val="auto"/>
          <w:sz w:val="24"/>
          <w:szCs w:val="24"/>
          <w:highlight w:val="none"/>
        </w:rPr>
        <w:t>维保服务响应时间及其它要求：</w:t>
      </w:r>
    </w:p>
    <w:p>
      <w:pPr>
        <w:adjustRightInd w:val="0"/>
        <w:snapToGrid w:val="0"/>
        <w:spacing w:line="360" w:lineRule="auto"/>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）对消防系统运行过程中发生故障的抢修，提供24小时随传随到的紧急维修服务，做到在工作时间或非工作时间时，接到设备故障要求抢修的通知后，立即作好故障抢修的一切准备工作，在</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小时内派有经验的工程师到指定的设备现场进行维修，使消防系统恢复正常，遇特殊情况不能按时修复的，应立即报告客户故障原因和存在的困难。</w:t>
      </w:r>
    </w:p>
    <w:p>
      <w:pPr>
        <w:adjustRightInd w:val="0"/>
        <w:snapToGrid w:val="0"/>
        <w:spacing w:line="360" w:lineRule="auto"/>
        <w:jc w:val="both"/>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w:t>
      </w:r>
      <w:r>
        <w:rPr>
          <w:rFonts w:hint="eastAsia" w:ascii="宋体" w:hAnsi="宋体" w:cs="仿宋"/>
          <w:b/>
          <w:bCs/>
          <w:color w:val="auto"/>
          <w:sz w:val="24"/>
          <w:szCs w:val="24"/>
          <w:highlight w:val="none"/>
          <w:lang w:val="en-US" w:eastAsia="zh-CN"/>
        </w:rPr>
        <w:t>2</w:t>
      </w:r>
      <w:r>
        <w:rPr>
          <w:rFonts w:hint="eastAsia" w:ascii="宋体" w:hAnsi="宋体" w:cs="仿宋"/>
          <w:b/>
          <w:bCs/>
          <w:color w:val="auto"/>
          <w:sz w:val="24"/>
          <w:szCs w:val="24"/>
          <w:highlight w:val="none"/>
        </w:rPr>
        <w:t>）免费为甲方提供</w:t>
      </w:r>
      <w:r>
        <w:rPr>
          <w:rFonts w:hint="eastAsia" w:ascii="宋体" w:hAnsi="宋体" w:cs="仿宋"/>
          <w:b/>
          <w:bCs/>
          <w:color w:val="auto"/>
          <w:sz w:val="24"/>
          <w:szCs w:val="24"/>
          <w:highlight w:val="none"/>
          <w:lang w:val="en-US" w:eastAsia="zh-CN"/>
        </w:rPr>
        <w:t>一年两次局部</w:t>
      </w:r>
      <w:r>
        <w:rPr>
          <w:rFonts w:hint="eastAsia" w:ascii="宋体" w:hAnsi="宋体" w:cs="仿宋"/>
          <w:b/>
          <w:bCs/>
          <w:color w:val="auto"/>
          <w:sz w:val="24"/>
          <w:szCs w:val="24"/>
          <w:highlight w:val="none"/>
        </w:rPr>
        <w:t>联动</w:t>
      </w:r>
      <w:r>
        <w:rPr>
          <w:rFonts w:hint="eastAsia" w:ascii="宋体" w:hAnsi="宋体" w:cs="仿宋"/>
          <w:b/>
          <w:bCs/>
          <w:color w:val="auto"/>
          <w:sz w:val="24"/>
          <w:szCs w:val="24"/>
          <w:highlight w:val="none"/>
          <w:lang w:val="en-US" w:eastAsia="zh-CN"/>
        </w:rPr>
        <w:t>测试</w:t>
      </w:r>
      <w:r>
        <w:rPr>
          <w:rFonts w:hint="eastAsia" w:ascii="宋体" w:hAnsi="宋体" w:cs="仿宋"/>
          <w:b/>
          <w:bCs/>
          <w:color w:val="auto"/>
          <w:sz w:val="24"/>
          <w:szCs w:val="24"/>
          <w:highlight w:val="none"/>
        </w:rPr>
        <w:t>，确保</w:t>
      </w:r>
      <w:r>
        <w:rPr>
          <w:rFonts w:hint="eastAsia" w:ascii="宋体" w:hAnsi="宋体" w:cs="仿宋"/>
          <w:b/>
          <w:bCs/>
          <w:color w:val="auto"/>
          <w:sz w:val="24"/>
          <w:szCs w:val="24"/>
          <w:highlight w:val="none"/>
          <w:lang w:val="en-US" w:eastAsia="zh-CN"/>
        </w:rPr>
        <w:t>系统运行正常</w:t>
      </w:r>
      <w:r>
        <w:rPr>
          <w:rFonts w:hint="eastAsia" w:ascii="宋体" w:hAnsi="宋体" w:cs="仿宋"/>
          <w:b/>
          <w:bCs/>
          <w:color w:val="auto"/>
          <w:sz w:val="24"/>
          <w:szCs w:val="24"/>
          <w:highlight w:val="none"/>
        </w:rPr>
        <w:t>。</w:t>
      </w:r>
    </w:p>
    <w:p>
      <w:pPr>
        <w:pStyle w:val="2"/>
        <w:ind w:left="0" w:leftChars="0" w:firstLine="0" w:firstLineChars="0"/>
        <w:jc w:val="left"/>
        <w:rPr>
          <w:rFonts w:hint="default" w:ascii="宋体" w:hAnsi="宋体" w:cs="仿宋"/>
          <w:b/>
          <w:bCs/>
          <w:color w:val="auto"/>
          <w:sz w:val="24"/>
          <w:szCs w:val="24"/>
          <w:highlight w:val="none"/>
          <w:lang w:val="en-US" w:eastAsia="zh-CN"/>
        </w:rPr>
      </w:pP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lang w:val="en-US" w:eastAsia="zh-CN"/>
        </w:rPr>
        <w:t>3</w:t>
      </w: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rPr>
        <w:t>免费</w:t>
      </w:r>
      <w:r>
        <w:rPr>
          <w:rFonts w:hint="eastAsia" w:ascii="宋体" w:hAnsi="宋体" w:cs="仿宋"/>
          <w:b/>
          <w:bCs/>
          <w:color w:val="auto"/>
          <w:sz w:val="24"/>
          <w:szCs w:val="24"/>
          <w:highlight w:val="none"/>
          <w:lang w:val="en-US" w:eastAsia="zh-CN"/>
        </w:rPr>
        <w:t>为甲方提供一年两次逃生演练、消防培训方案。</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4</w:t>
      </w:r>
      <w:r>
        <w:rPr>
          <w:rFonts w:hint="eastAsia" w:ascii="宋体" w:hAnsi="宋体" w:cs="仿宋"/>
          <w:color w:val="auto"/>
          <w:sz w:val="24"/>
          <w:szCs w:val="24"/>
          <w:highlight w:val="none"/>
        </w:rPr>
        <w:t>）协助甲方建立系统运行及使用档案。如实记录系统运行情况、检测数据、维修内容等。</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）每次巡检及故障排除，填写维修单及排故报告单。由双方共同签字确认，一式二份，双方各自存档保存。</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6</w:t>
      </w:r>
      <w:r>
        <w:rPr>
          <w:rFonts w:hint="eastAsia" w:ascii="宋体" w:hAnsi="宋体" w:cs="仿宋"/>
          <w:color w:val="auto"/>
          <w:sz w:val="24"/>
          <w:szCs w:val="24"/>
          <w:highlight w:val="none"/>
        </w:rPr>
        <w:t>）协助厂家进行软件系统更新、升级。</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7</w:t>
      </w:r>
      <w:r>
        <w:rPr>
          <w:rFonts w:hint="eastAsia" w:ascii="宋体" w:hAnsi="宋体" w:cs="仿宋"/>
          <w:color w:val="auto"/>
          <w:sz w:val="24"/>
          <w:szCs w:val="24"/>
          <w:highlight w:val="none"/>
        </w:rPr>
        <w:t>）建立系统维护工作中的技术资料，更新设备配置状况等档案资料。</w:t>
      </w:r>
    </w:p>
    <w:p>
      <w:pPr>
        <w:adjustRightInd w:val="0"/>
        <w:snapToGrid w:val="0"/>
        <w:spacing w:line="360" w:lineRule="auto"/>
        <w:jc w:val="left"/>
        <w:rPr>
          <w:rFonts w:hint="eastAsia" w:ascii="宋体" w:hAnsi="宋体" w:eastAsia="宋体" w:cs="仿宋"/>
          <w:color w:val="auto"/>
          <w:sz w:val="24"/>
          <w:szCs w:val="24"/>
          <w:highlight w:val="none"/>
          <w:lang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8</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保持设备清洁卫生</w:t>
      </w:r>
      <w:r>
        <w:rPr>
          <w:rFonts w:hint="eastAsia" w:ascii="宋体" w:hAnsi="宋体" w:cs="仿宋"/>
          <w:color w:val="auto"/>
          <w:sz w:val="24"/>
          <w:szCs w:val="24"/>
          <w:highlight w:val="none"/>
          <w:lang w:eastAsia="zh-CN"/>
        </w:rPr>
        <w:t>。</w:t>
      </w:r>
    </w:p>
    <w:p>
      <w:pPr>
        <w:adjustRightInd w:val="0"/>
        <w:snapToGrid w:val="0"/>
        <w:spacing w:line="360" w:lineRule="auto"/>
        <w:jc w:val="left"/>
        <w:rPr>
          <w:rFonts w:hint="eastAsia" w:ascii="宋体" w:hAnsi="宋体" w:cs="仿宋"/>
          <w:b/>
          <w:bCs/>
          <w:color w:val="auto"/>
          <w:sz w:val="24"/>
          <w:szCs w:val="24"/>
          <w:highlight w:val="none"/>
          <w:lang w:eastAsia="zh-CN"/>
        </w:rPr>
      </w:pP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lang w:val="en-US" w:eastAsia="zh-CN"/>
        </w:rPr>
        <w:t>9</w:t>
      </w: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rPr>
        <w:t>消防系统运行期间每个月由专业人员定时巡检，出现问题</w:t>
      </w:r>
      <w:r>
        <w:rPr>
          <w:rFonts w:hint="eastAsia" w:ascii="宋体" w:hAnsi="宋体" w:cs="仿宋"/>
          <w:b/>
          <w:bCs/>
          <w:color w:val="auto"/>
          <w:sz w:val="24"/>
          <w:szCs w:val="24"/>
          <w:highlight w:val="none"/>
          <w:lang w:val="en-US" w:eastAsia="zh-CN"/>
        </w:rPr>
        <w:t>及</w:t>
      </w:r>
      <w:r>
        <w:rPr>
          <w:rFonts w:hint="eastAsia" w:ascii="宋体" w:hAnsi="宋体" w:cs="仿宋"/>
          <w:b/>
          <w:bCs/>
          <w:color w:val="auto"/>
          <w:sz w:val="24"/>
          <w:szCs w:val="24"/>
          <w:highlight w:val="none"/>
        </w:rPr>
        <w:t>时处理</w:t>
      </w:r>
      <w:r>
        <w:rPr>
          <w:rFonts w:hint="eastAsia" w:ascii="宋体" w:hAnsi="宋体" w:cs="仿宋"/>
          <w:b/>
          <w:bCs/>
          <w:color w:val="auto"/>
          <w:sz w:val="24"/>
          <w:szCs w:val="24"/>
          <w:highlight w:val="none"/>
          <w:lang w:eastAsia="zh-CN"/>
        </w:rPr>
        <w:t>。</w:t>
      </w:r>
    </w:p>
    <w:p>
      <w:pPr>
        <w:pStyle w:val="2"/>
        <w:ind w:left="0" w:leftChars="0" w:firstLine="0" w:firstLineChars="0"/>
        <w:rPr>
          <w:rFonts w:hint="eastAsia" w:ascii="宋体" w:hAnsi="宋体" w:eastAsia="宋体" w:cs="仿宋"/>
          <w:color w:val="auto"/>
          <w:kern w:val="2"/>
          <w:sz w:val="24"/>
          <w:szCs w:val="24"/>
          <w:highlight w:val="none"/>
          <w:lang w:val="en-US" w:eastAsia="zh-CN" w:bidi="ar-SA"/>
        </w:rPr>
      </w:pPr>
      <w:r>
        <w:rPr>
          <w:rFonts w:hint="eastAsia" w:ascii="宋体" w:hAnsi="宋体" w:cs="仿宋"/>
          <w:b w:val="0"/>
          <w:bCs w:val="0"/>
          <w:color w:val="auto"/>
          <w:sz w:val="24"/>
          <w:szCs w:val="24"/>
          <w:highlight w:val="none"/>
          <w:lang w:val="en-US" w:eastAsia="zh-CN"/>
        </w:rPr>
        <w:t>（10）</w:t>
      </w:r>
      <w:r>
        <w:rPr>
          <w:rFonts w:hint="eastAsia" w:ascii="宋体" w:hAnsi="宋体" w:eastAsia="宋体" w:cs="仿宋"/>
          <w:color w:val="auto"/>
          <w:kern w:val="2"/>
          <w:sz w:val="24"/>
          <w:szCs w:val="24"/>
          <w:highlight w:val="none"/>
          <w:lang w:val="en-US" w:eastAsia="zh-CN" w:bidi="ar-SA"/>
        </w:rPr>
        <w:t>投标人</w:t>
      </w:r>
      <w:r>
        <w:rPr>
          <w:rFonts w:hint="eastAsia" w:ascii="宋体" w:hAnsi="宋体" w:cs="仿宋"/>
          <w:color w:val="auto"/>
          <w:kern w:val="2"/>
          <w:sz w:val="24"/>
          <w:szCs w:val="24"/>
          <w:highlight w:val="none"/>
          <w:lang w:val="en-US" w:eastAsia="zh-CN" w:bidi="ar-SA"/>
        </w:rPr>
        <w:t>每月定期维护保养后，需</w:t>
      </w:r>
      <w:r>
        <w:rPr>
          <w:rFonts w:hint="eastAsia" w:ascii="宋体" w:hAnsi="宋体" w:eastAsia="宋体" w:cs="仿宋"/>
          <w:color w:val="auto"/>
          <w:kern w:val="2"/>
          <w:sz w:val="24"/>
          <w:szCs w:val="24"/>
          <w:highlight w:val="none"/>
          <w:lang w:val="en-US" w:eastAsia="zh-CN" w:bidi="ar-SA"/>
        </w:rPr>
        <w:t>出具维保报告，一份报消防大队一份报招标人。</w:t>
      </w:r>
    </w:p>
    <w:p>
      <w:pPr>
        <w:pStyle w:val="18"/>
        <w:rPr>
          <w:color w:val="auto"/>
          <w:highlight w:val="none"/>
        </w:rPr>
      </w:pPr>
    </w:p>
    <w:p>
      <w:pPr>
        <w:pStyle w:val="2"/>
        <w:ind w:left="0" w:leftChars="0" w:firstLine="482" w:firstLineChars="200"/>
        <w:rPr>
          <w:rFonts w:hint="eastAsia" w:ascii="宋体" w:hAnsi="宋体" w:eastAsia="宋体" w:cs="Times New Roman"/>
          <w:b/>
          <w:bCs/>
          <w:color w:val="auto"/>
          <w:kern w:val="2"/>
          <w:sz w:val="24"/>
          <w:szCs w:val="28"/>
          <w:highlight w:val="none"/>
          <w:lang w:val="en-US" w:eastAsia="zh-CN" w:bidi="ar-SA"/>
        </w:rPr>
      </w:pPr>
      <w:r>
        <w:rPr>
          <w:rFonts w:hint="eastAsia" w:ascii="宋体" w:hAnsi="宋体" w:cs="Times New Roman"/>
          <w:b/>
          <w:bCs/>
          <w:color w:val="auto"/>
          <w:kern w:val="2"/>
          <w:sz w:val="24"/>
          <w:szCs w:val="28"/>
          <w:highlight w:val="none"/>
          <w:lang w:val="en-US" w:eastAsia="zh-CN" w:bidi="ar-SA"/>
        </w:rPr>
        <w:t>五</w:t>
      </w:r>
      <w:r>
        <w:rPr>
          <w:rFonts w:hint="eastAsia" w:ascii="宋体" w:hAnsi="宋体" w:eastAsia="宋体" w:cs="Times New Roman"/>
          <w:b/>
          <w:bCs/>
          <w:color w:val="auto"/>
          <w:kern w:val="2"/>
          <w:sz w:val="24"/>
          <w:szCs w:val="28"/>
          <w:highlight w:val="none"/>
          <w:lang w:val="en-US" w:eastAsia="zh-CN" w:bidi="ar-SA"/>
        </w:rPr>
        <w:t>、报价要求</w:t>
      </w:r>
    </w:p>
    <w:p>
      <w:pPr>
        <w:spacing w:line="500" w:lineRule="exact"/>
        <w:ind w:firstLine="470" w:firstLineChars="196"/>
        <w:rPr>
          <w:rFonts w:hint="eastAsia" w:ascii="宋体" w:hAnsi="宋体"/>
          <w:color w:val="auto"/>
          <w:sz w:val="24"/>
          <w:szCs w:val="28"/>
          <w:highlight w:val="none"/>
        </w:rPr>
      </w:pPr>
      <w:r>
        <w:rPr>
          <w:rFonts w:hint="eastAsia" w:ascii="宋体" w:hAnsi="宋体"/>
          <w:color w:val="auto"/>
          <w:sz w:val="24"/>
          <w:szCs w:val="28"/>
          <w:highlight w:val="none"/>
        </w:rPr>
        <w:t>1.本项目采用年度维保费总价计价，投标人须按</w:t>
      </w:r>
      <w:r>
        <w:rPr>
          <w:rFonts w:hint="eastAsia" w:ascii="宋体" w:hAnsi="宋体"/>
          <w:color w:val="auto"/>
          <w:sz w:val="24"/>
          <w:szCs w:val="28"/>
          <w:highlight w:val="none"/>
          <w:lang w:val="en-US" w:eastAsia="zh-CN"/>
        </w:rPr>
        <w:t>勘察结果</w:t>
      </w:r>
      <w:r>
        <w:rPr>
          <w:rFonts w:hint="eastAsia" w:ascii="宋体" w:hAnsi="宋体"/>
          <w:color w:val="auto"/>
          <w:sz w:val="24"/>
          <w:szCs w:val="28"/>
          <w:highlight w:val="none"/>
        </w:rPr>
        <w:t>报投标总价，投标总价作为定标的依据，投标总价包含但不限于</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北城综合服务中心、北部综合楼</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全部消防系统</w:t>
      </w:r>
      <w:r>
        <w:rPr>
          <w:rFonts w:hint="eastAsia" w:ascii="宋体" w:hAnsi="宋体"/>
          <w:color w:val="auto"/>
          <w:sz w:val="24"/>
          <w:szCs w:val="28"/>
          <w:highlight w:val="none"/>
        </w:rPr>
        <w:t>消防设备</w:t>
      </w:r>
      <w:r>
        <w:rPr>
          <w:rFonts w:hint="eastAsia" w:ascii="宋体" w:hAnsi="宋体"/>
          <w:color w:val="auto"/>
          <w:sz w:val="24"/>
          <w:szCs w:val="28"/>
          <w:highlight w:val="none"/>
          <w:lang w:val="en-US" w:eastAsia="zh-CN"/>
        </w:rPr>
        <w:t>的维护保养费用</w:t>
      </w:r>
      <w:r>
        <w:rPr>
          <w:rFonts w:hint="eastAsia" w:ascii="宋体" w:hAnsi="宋体"/>
          <w:color w:val="auto"/>
          <w:sz w:val="24"/>
          <w:szCs w:val="28"/>
          <w:highlight w:val="none"/>
        </w:rPr>
        <w:t>、技术咨询费、设备工具使用费、交通运输费、</w:t>
      </w:r>
      <w:r>
        <w:rPr>
          <w:rFonts w:hint="eastAsia" w:ascii="宋体" w:hAnsi="宋体"/>
          <w:b/>
          <w:bCs/>
          <w:color w:val="auto"/>
          <w:sz w:val="24"/>
          <w:szCs w:val="28"/>
          <w:highlight w:val="none"/>
          <w:lang w:val="en-US" w:eastAsia="zh-CN"/>
        </w:rPr>
        <w:t>消防设备</w:t>
      </w:r>
      <w:r>
        <w:rPr>
          <w:rFonts w:hint="eastAsia" w:ascii="宋体" w:hAnsi="宋体"/>
          <w:b/>
          <w:bCs/>
          <w:strike w:val="0"/>
          <w:dstrike w:val="0"/>
          <w:color w:val="auto"/>
          <w:sz w:val="24"/>
          <w:szCs w:val="28"/>
          <w:highlight w:val="none"/>
          <w:lang w:val="en-US" w:eastAsia="zh-CN"/>
        </w:rPr>
        <w:t>维修费</w:t>
      </w:r>
      <w:r>
        <w:rPr>
          <w:rFonts w:hint="eastAsia" w:ascii="宋体" w:hAnsi="宋体"/>
          <w:color w:val="auto"/>
          <w:sz w:val="24"/>
          <w:szCs w:val="28"/>
          <w:highlight w:val="none"/>
        </w:rPr>
        <w:t>、利润、税金等全部费用。投标报价总价不得高于项目概算。</w:t>
      </w:r>
    </w:p>
    <w:p>
      <w:pPr>
        <w:spacing w:line="500" w:lineRule="exact"/>
        <w:ind w:firstLine="470" w:firstLineChars="196"/>
        <w:rPr>
          <w:rFonts w:hint="eastAsia" w:hAnsi="宋体"/>
          <w:b/>
          <w:bCs/>
          <w:strike w:val="0"/>
          <w:dstrike w:val="0"/>
          <w:color w:val="auto"/>
          <w:sz w:val="24"/>
          <w:szCs w:val="28"/>
          <w:highlight w:val="none"/>
          <w:lang w:val="en-US" w:eastAsia="zh-CN"/>
        </w:rPr>
      </w:pPr>
      <w:r>
        <w:rPr>
          <w:rFonts w:hint="eastAsia" w:ascii="宋体" w:hAnsi="宋体"/>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消防设施（泵、风机）控制柜等强电部分、主要消防设备（报警主机、泵、风机）及其主要部件的更换、室外管网漏水、消防水炮和气体灭火系统维修由招标人承担。</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.投标人根据现场勘察结果填写报价表中规定的所有内容，未经勘察或勘察有误的，风险由投标人自行承担，报价不得有漏项，否则，作为废标处理。</w:t>
      </w:r>
    </w:p>
    <w:p>
      <w:pPr>
        <w:pStyle w:val="18"/>
        <w:rPr>
          <w:rFonts w:hint="eastAsia" w:ascii="宋体" w:hAnsi="宋体" w:eastAsia="宋体"/>
          <w:color w:val="auto"/>
          <w:highlight w:val="none"/>
        </w:rPr>
      </w:pPr>
      <w:bookmarkStart w:id="42" w:name="_Toc92869814"/>
    </w:p>
    <w:p>
      <w:pPr>
        <w:pStyle w:val="18"/>
        <w:rPr>
          <w:rFonts w:hint="eastAsia" w:ascii="宋体" w:hAnsi="宋体" w:eastAsia="宋体"/>
          <w:color w:val="auto"/>
          <w:highlight w:val="none"/>
        </w:rPr>
      </w:pPr>
    </w:p>
    <w:p>
      <w:pPr>
        <w:pStyle w:val="18"/>
        <w:rPr>
          <w:rFonts w:hint="eastAsia" w:ascii="宋体" w:hAnsi="宋体" w:eastAsia="宋体"/>
          <w:color w:val="auto"/>
          <w:highlight w:val="none"/>
        </w:rPr>
      </w:pPr>
    </w:p>
    <w:p>
      <w:pPr>
        <w:pStyle w:val="6"/>
        <w:spacing w:before="0" w:line="500" w:lineRule="exact"/>
        <w:ind w:firstLine="0"/>
        <w:jc w:val="both"/>
        <w:rPr>
          <w:rFonts w:hint="eastAsia" w:ascii="宋体" w:hAnsi="宋体" w:eastAsia="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color w:val="auto"/>
          <w:highlight w:val="none"/>
        </w:rPr>
      </w:pPr>
      <w:r>
        <w:rPr>
          <w:rFonts w:hint="eastAsia" w:ascii="宋体" w:hAnsi="宋体" w:eastAsia="宋体"/>
          <w:color w:val="auto"/>
          <w:highlight w:val="none"/>
        </w:rPr>
        <w:t>第五章  评标办法</w:t>
      </w:r>
      <w:bookmarkEnd w:id="26"/>
      <w:bookmarkEnd w:id="42"/>
      <w:bookmarkStart w:id="43" w:name="_Toc220232391"/>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DotumChe" w:cs="宋体"/>
          <w:color w:val="auto"/>
          <w:spacing w:val="20"/>
          <w:kern w:val="0"/>
          <w:sz w:val="24"/>
          <w:szCs w:val="24"/>
          <w:highlight w:val="none"/>
          <w:lang w:val="en-US" w:eastAsia="zh-CN"/>
        </w:rPr>
        <w:t>长丰公共服务公司项目消防系统维护保养服务</w:t>
      </w:r>
      <w:r>
        <w:rPr>
          <w:rFonts w:hint="eastAsia" w:ascii="宋体" w:hAnsi="宋体"/>
          <w:b/>
          <w:color w:val="auto"/>
          <w:sz w:val="24"/>
          <w:highlight w:val="none"/>
        </w:rPr>
        <w:t>（</w:t>
      </w:r>
      <w:r>
        <w:rPr>
          <w:rFonts w:hint="eastAsia" w:ascii="宋体" w:hAnsi="宋体"/>
          <w:b w:val="0"/>
          <w:bCs/>
          <w:color w:val="auto"/>
          <w:sz w:val="24"/>
          <w:highlight w:val="none"/>
        </w:rPr>
        <w:t>项目编号</w:t>
      </w:r>
      <w:r>
        <w:rPr>
          <w:rFonts w:hint="eastAsia" w:ascii="宋体" w:hAnsi="宋体"/>
          <w:b/>
          <w:color w:val="auto"/>
          <w:sz w:val="24"/>
          <w:highlight w:val="none"/>
        </w:rPr>
        <w:t>：</w:t>
      </w:r>
      <w:r>
        <w:rPr>
          <w:rFonts w:hint="eastAsia" w:ascii="宋体" w:hAnsi="宋体"/>
          <w:color w:val="auto"/>
          <w:sz w:val="24"/>
          <w:szCs w:val="24"/>
          <w:highlight w:val="none"/>
        </w:rPr>
        <w:t>CFGF-CG-2023-0</w:t>
      </w:r>
      <w:r>
        <w:rPr>
          <w:rFonts w:hint="eastAsia" w:ascii="宋体" w:hAnsi="宋体"/>
          <w:color w:val="auto"/>
          <w:sz w:val="24"/>
          <w:szCs w:val="24"/>
          <w:highlight w:val="none"/>
          <w:lang w:val="en-US" w:eastAsia="zh-CN"/>
        </w:rPr>
        <w:t>33</w:t>
      </w:r>
      <w:r>
        <w:rPr>
          <w:rFonts w:hint="eastAsia" w:ascii="宋体" w:hAnsi="宋体"/>
          <w:color w:val="auto"/>
          <w:sz w:val="24"/>
          <w:szCs w:val="24"/>
          <w:highlight w:val="none"/>
        </w:rPr>
        <w:t>-FW</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w:t>
      </w:r>
      <w:r>
        <w:rPr>
          <w:rFonts w:hint="eastAsia" w:ascii="宋体" w:hAnsi="宋体"/>
          <w:color w:val="auto"/>
          <w:sz w:val="24"/>
          <w:highlight w:val="none"/>
        </w:rPr>
        <w:t>的招标评标工作，保证项目评审工作的正常有序进行，维护招标人、投标人的合法权益，依据《中华人民共和国招标投标法》</w:t>
      </w:r>
      <w:r>
        <w:rPr>
          <w:rFonts w:hint="eastAsia" w:ascii="宋体" w:hAnsi="宋体" w:cs="宋体-18030"/>
          <w:color w:val="auto"/>
          <w:sz w:val="24"/>
          <w:highlight w:val="none"/>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auto"/>
          <w:sz w:val="24"/>
          <w:highlight w:val="none"/>
        </w:rPr>
      </w:pPr>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b/>
          <w:bCs/>
          <w:color w:val="auto"/>
          <w:sz w:val="24"/>
          <w:highlight w:val="none"/>
          <w:u w:val="single"/>
          <w:lang w:val="en-US" w:eastAsia="zh-CN"/>
        </w:rPr>
        <w:t>有效最低价法</w:t>
      </w:r>
      <w:r>
        <w:rPr>
          <w:rFonts w:hint="eastAsia" w:ascii="宋体" w:hAnsi="宋体"/>
          <w:color w:val="auto"/>
          <w:sz w:val="24"/>
          <w:highlight w:val="none"/>
        </w:rPr>
        <w:t>作为对投标人标书的比较方法。</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lang w:val="en-US" w:eastAsia="zh-CN"/>
        </w:rPr>
        <w:t>3</w:t>
      </w:r>
      <w:r>
        <w:rPr>
          <w:rFonts w:hint="eastAsia" w:ascii="宋体" w:hAnsi="宋体"/>
          <w:color w:val="auto"/>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500" w:lineRule="exact"/>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color w:val="auto"/>
          <w:sz w:val="24"/>
          <w:highlight w:val="none"/>
        </w:rPr>
      </w:pPr>
      <w:bookmarkStart w:id="44" w:name="_Toc40792203"/>
      <w:r>
        <w:rPr>
          <w:rFonts w:hint="eastAsia" w:ascii="宋体" w:hAnsi="宋体"/>
          <w:b/>
          <w:bCs/>
          <w:color w:val="auto"/>
          <w:sz w:val="24"/>
          <w:highlight w:val="none"/>
        </w:rPr>
        <w:t>8.评审程序</w:t>
      </w:r>
    </w:p>
    <w:p>
      <w:pPr>
        <w:adjustRightInd w:val="0"/>
        <w:spacing w:line="360" w:lineRule="auto"/>
        <w:ind w:right="-11" w:firstLine="422" w:firstLineChars="175"/>
        <w:contextualSpacing/>
        <w:rPr>
          <w:rFonts w:ascii="宋体" w:hAnsi="宋体"/>
          <w:b/>
          <w:color w:val="auto"/>
          <w:sz w:val="24"/>
          <w:szCs w:val="24"/>
          <w:highlight w:val="none"/>
        </w:rPr>
      </w:pPr>
      <w:r>
        <w:rPr>
          <w:rFonts w:hint="eastAsia" w:ascii="宋体" w:hAnsi="宋体"/>
          <w:b/>
          <w:color w:val="auto"/>
          <w:sz w:val="24"/>
          <w:szCs w:val="24"/>
          <w:highlight w:val="none"/>
        </w:rPr>
        <w:t>8.1初审</w:t>
      </w:r>
    </w:p>
    <w:p>
      <w:pPr>
        <w:adjustRightInd w:val="0"/>
        <w:spacing w:line="360" w:lineRule="auto"/>
        <w:ind w:right="-11" w:firstLine="420" w:firstLineChars="175"/>
        <w:contextualSpacing/>
        <w:rPr>
          <w:rFonts w:ascii="宋体" w:hAnsi="宋体"/>
          <w:bCs/>
          <w:color w:val="auto"/>
          <w:sz w:val="24"/>
          <w:szCs w:val="24"/>
          <w:highlight w:val="none"/>
        </w:rPr>
      </w:pPr>
      <w:r>
        <w:rPr>
          <w:rFonts w:hint="eastAsia" w:ascii="宋体" w:hAnsi="宋体"/>
          <w:bCs/>
          <w:color w:val="auto"/>
          <w:sz w:val="24"/>
          <w:szCs w:val="24"/>
          <w:highlight w:val="none"/>
        </w:rPr>
        <w:t>评标委员会按下表内容对所有投标人进行初审：</w:t>
      </w:r>
    </w:p>
    <w:p>
      <w:pPr>
        <w:pStyle w:val="27"/>
        <w:spacing w:before="128" w:after="20"/>
        <w:ind w:right="567"/>
        <w:jc w:val="center"/>
        <w:rPr>
          <w:rFonts w:ascii="黑体" w:eastAsia="黑体"/>
          <w:color w:val="auto"/>
          <w:highlight w:val="none"/>
        </w:rPr>
      </w:pPr>
      <w:r>
        <w:rPr>
          <w:rFonts w:hint="eastAsia" w:ascii="黑体" w:eastAsia="黑体"/>
          <w:color w:val="auto"/>
          <w:highlight w:val="none"/>
        </w:rPr>
        <w:t>资格审查评审表</w:t>
      </w:r>
      <w:bookmarkEnd w:id="44"/>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序号</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实质性指标名称</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指标要求</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1</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2</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具备有效的营业执照</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合法有效</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投标函</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投标授权书</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b/>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6</w:t>
            </w:r>
          </w:p>
        </w:tc>
        <w:tc>
          <w:tcPr>
            <w:tcW w:w="2131" w:type="dxa"/>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投标人资格</w:t>
            </w:r>
          </w:p>
        </w:tc>
        <w:tc>
          <w:tcPr>
            <w:tcW w:w="2237" w:type="dxa"/>
            <w:vAlign w:val="center"/>
          </w:tcPr>
          <w:p>
            <w:pPr>
              <w:ind w:right="-11"/>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1.详见第一章投标邀请“投标人资格”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7</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标书响应情况</w:t>
            </w:r>
          </w:p>
        </w:tc>
        <w:tc>
          <w:tcPr>
            <w:tcW w:w="2237" w:type="dxa"/>
            <w:vAlign w:val="center"/>
          </w:tcPr>
          <w:p>
            <w:pPr>
              <w:spacing w:after="5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付款响应、完工期响应、质保期响应</w:t>
            </w:r>
            <w:r>
              <w:rPr>
                <w:rFonts w:hint="eastAsia" w:ascii="宋体" w:hAnsi="宋体"/>
                <w:color w:val="auto"/>
                <w:sz w:val="24"/>
                <w:szCs w:val="24"/>
                <w:highlight w:val="none"/>
                <w:lang w:val="en-US" w:eastAsia="zh-CN"/>
              </w:rPr>
              <w:t>等</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vAlign w:val="center"/>
          </w:tcPr>
          <w:p>
            <w:pPr>
              <w:adjustRightInd w:val="0"/>
              <w:snapToGrid w:val="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标书规范性</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kern w:val="0"/>
                <w:sz w:val="24"/>
                <w:szCs w:val="24"/>
                <w:highlight w:val="none"/>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其他要求</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上述指标中未列出，但国家相关法律法规或谈判文件有明确规定的</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464" w:type="dxa"/>
            <w:gridSpan w:val="4"/>
            <w:vAlign w:val="center"/>
          </w:tcPr>
          <w:p>
            <w:pPr>
              <w:adjustRightInd w:val="0"/>
              <w:snapToGrid w:val="0"/>
              <w:ind w:right="-10"/>
              <w:rPr>
                <w:rFonts w:ascii="宋体" w:hAnsi="宋体" w:cs="宋体"/>
                <w:color w:val="auto"/>
                <w:sz w:val="24"/>
                <w:szCs w:val="24"/>
                <w:highlight w:val="none"/>
                <w:lang w:val="zh-CN" w:bidi="zh-CN"/>
              </w:rPr>
            </w:pPr>
            <w:r>
              <w:rPr>
                <w:rFonts w:hint="eastAsia" w:ascii="宋体" w:hAnsi="宋体"/>
                <w:color w:val="auto"/>
                <w:sz w:val="24"/>
                <w:szCs w:val="24"/>
                <w:highlight w:val="none"/>
              </w:rPr>
              <w:t>（1）资格审查采用定性方法，符合</w:t>
            </w:r>
            <w:r>
              <w:rPr>
                <w:rFonts w:hint="eastAsia" w:ascii="宋体" w:hAnsi="宋体" w:cs="宋体"/>
                <w:color w:val="auto"/>
                <w:sz w:val="24"/>
                <w:szCs w:val="24"/>
                <w:highlight w:val="none"/>
                <w:lang w:val="zh-CN" w:bidi="zh-CN"/>
              </w:rPr>
              <w:t>性评审，所有评审选项必须全部通过方为合格。</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color w:val="auto"/>
                <w:sz w:val="24"/>
                <w:szCs w:val="24"/>
                <w:highlight w:val="none"/>
              </w:rPr>
            </w:pPr>
            <w:r>
              <w:rPr>
                <w:rFonts w:hint="eastAsia" w:ascii="宋体" w:hAnsi="宋体" w:cs="宋体"/>
                <w:color w:val="auto"/>
                <w:sz w:val="24"/>
                <w:szCs w:val="24"/>
                <w:highlight w:val="none"/>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color w:val="auto"/>
          <w:sz w:val="24"/>
          <w:szCs w:val="24"/>
          <w:highlight w:val="none"/>
        </w:rPr>
      </w:pPr>
      <w:bookmarkStart w:id="45" w:name="_Toc460660192"/>
      <w:bookmarkStart w:id="46" w:name="_Toc535241125"/>
      <w:bookmarkStart w:id="47" w:name="_Toc535316017"/>
    </w:p>
    <w:p>
      <w:pPr>
        <w:pStyle w:val="2"/>
        <w:rPr>
          <w:color w:val="auto"/>
          <w:highlight w:val="none"/>
        </w:rPr>
      </w:pPr>
    </w:p>
    <w:p>
      <w:pPr>
        <w:adjustRightInd w:val="0"/>
        <w:snapToGrid w:val="0"/>
        <w:spacing w:line="360" w:lineRule="auto"/>
        <w:ind w:right="-10" w:firstLine="482" w:firstLineChars="200"/>
        <w:rPr>
          <w:rFonts w:hint="eastAsia" w:ascii="宋体" w:hAnsi="宋体"/>
          <w:b/>
          <w:color w:val="auto"/>
          <w:sz w:val="24"/>
          <w:szCs w:val="24"/>
          <w:highlight w:val="none"/>
        </w:rPr>
      </w:pP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 xml:space="preserve"> 确定中标候选人</w:t>
      </w:r>
    </w:p>
    <w:p>
      <w:pPr>
        <w:pStyle w:val="3"/>
        <w:spacing w:line="360" w:lineRule="auto"/>
        <w:ind w:right="-10" w:firstLine="480" w:firstLineChars="200"/>
        <w:rPr>
          <w:rFonts w:hint="eastAsia" w:ascii="宋体" w:hAnsi="宋体" w:eastAsia="宋体" w:cs="Times New Roman"/>
          <w:color w:val="auto"/>
          <w:sz w:val="24"/>
          <w:highlight w:val="none"/>
          <w:lang w:val="en-US" w:eastAsia="zh-CN"/>
        </w:rPr>
      </w:pPr>
      <w:r>
        <w:rPr>
          <w:rFonts w:hint="eastAsia" w:ascii="宋体" w:hAnsi="宋体"/>
          <w:bCs/>
          <w:color w:val="auto"/>
          <w:sz w:val="24"/>
          <w:highlight w:val="none"/>
          <w:lang w:val="en-US" w:eastAsia="zh-CN"/>
        </w:rPr>
        <w:t>8.2.1</w:t>
      </w:r>
      <w:r>
        <w:rPr>
          <w:rFonts w:hint="eastAsia" w:ascii="宋体" w:hAnsi="宋体" w:eastAsia="宋体" w:cs="Times New Roman"/>
          <w:color w:val="auto"/>
          <w:sz w:val="24"/>
          <w:highlight w:val="none"/>
          <w:lang w:val="en-US" w:eastAsia="zh-CN"/>
        </w:rPr>
        <w:t>通过资格初审，按照报价从低到高确定中标候选人</w:t>
      </w:r>
    </w:p>
    <w:p>
      <w:pPr>
        <w:pStyle w:val="3"/>
        <w:spacing w:line="360" w:lineRule="auto"/>
        <w:ind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9.</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10.</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13.</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14.</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15.</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pStyle w:val="27"/>
        <w:spacing w:line="360" w:lineRule="auto"/>
        <w:ind w:firstLine="482" w:firstLineChars="200"/>
        <w:rPr>
          <w:rFonts w:hAnsi="宋体" w:cs="黑体"/>
          <w:b/>
          <w:color w:val="auto"/>
          <w:sz w:val="24"/>
          <w:szCs w:val="24"/>
          <w:highlight w:val="none"/>
        </w:rPr>
      </w:pPr>
      <w:r>
        <w:rPr>
          <w:rFonts w:hint="eastAsia" w:hAnsi="宋体" w:cs="黑体"/>
          <w:b/>
          <w:color w:val="auto"/>
          <w:sz w:val="24"/>
          <w:szCs w:val="24"/>
          <w:highlight w:val="none"/>
        </w:rPr>
        <w:t>16. 其他</w:t>
      </w:r>
      <w:bookmarkEnd w:id="45"/>
      <w:bookmarkEnd w:id="46"/>
      <w:bookmarkEnd w:id="47"/>
    </w:p>
    <w:p>
      <w:pPr>
        <w:pStyle w:val="136"/>
        <w:spacing w:line="360" w:lineRule="auto"/>
        <w:ind w:firstLine="482" w:firstLineChars="200"/>
        <w:rPr>
          <w:rFonts w:ascii="宋体" w:hAnsi="宋体"/>
          <w:b/>
          <w:color w:val="auto"/>
          <w:sz w:val="24"/>
          <w:highlight w:val="none"/>
        </w:rPr>
      </w:pPr>
      <w:r>
        <w:rPr>
          <w:rFonts w:hint="eastAsia" w:ascii="宋体" w:hAnsi="宋体"/>
          <w:b/>
          <w:bCs/>
          <w:color w:val="auto"/>
          <w:kern w:val="0"/>
          <w:sz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宋体" w:hAnsi="宋体"/>
          <w:b/>
          <w:bCs/>
          <w:color w:val="auto"/>
          <w:kern w:val="0"/>
          <w:sz w:val="24"/>
          <w:highlight w:val="none"/>
          <w:lang w:eastAsia="zh-CN"/>
        </w:rPr>
        <w:t>长丰公共服务公司</w:t>
      </w:r>
      <w:r>
        <w:rPr>
          <w:rFonts w:hint="eastAsia" w:ascii="宋体" w:hAnsi="宋体"/>
          <w:b/>
          <w:bCs/>
          <w:color w:val="auto"/>
          <w:kern w:val="0"/>
          <w:sz w:val="24"/>
          <w:highlight w:val="none"/>
        </w:rPr>
        <w:t>将按相关规定予以处罚并记入不良行为记录，予以披露</w:t>
      </w:r>
      <w:r>
        <w:rPr>
          <w:rFonts w:hint="eastAsia" w:ascii="宋体" w:hAnsi="宋体"/>
          <w:b/>
          <w:color w:val="auto"/>
          <w:sz w:val="24"/>
          <w:highlight w:val="none"/>
        </w:rPr>
        <w:t>。</w:t>
      </w:r>
    </w:p>
    <w:p>
      <w:pPr>
        <w:rPr>
          <w:color w:val="auto"/>
          <w:highlight w:val="none"/>
        </w:rPr>
      </w:pPr>
    </w:p>
    <w:p>
      <w:pPr>
        <w:rPr>
          <w:color w:val="auto"/>
          <w:highlight w:val="none"/>
        </w:rPr>
      </w:pPr>
    </w:p>
    <w:bookmarkEnd w:id="43"/>
    <w:p>
      <w:pPr>
        <w:pStyle w:val="6"/>
        <w:spacing w:before="0" w:line="500" w:lineRule="exact"/>
        <w:ind w:firstLine="0"/>
        <w:rPr>
          <w:rFonts w:ascii="宋体" w:hAnsi="宋体" w:eastAsia="宋体"/>
          <w:color w:val="auto"/>
          <w:highlight w:val="none"/>
        </w:rPr>
      </w:pPr>
      <w:bookmarkStart w:id="48" w:name="_Toc936"/>
      <w:r>
        <w:rPr>
          <w:rFonts w:hint="eastAsia" w:ascii="宋体" w:hAnsi="宋体" w:eastAsia="宋体"/>
          <w:color w:val="auto"/>
          <w:highlight w:val="none"/>
        </w:rPr>
        <w:t>第六章</w:t>
      </w:r>
      <w:bookmarkStart w:id="49" w:name="_Toc220232392"/>
      <w:r>
        <w:rPr>
          <w:rFonts w:hint="eastAsia" w:ascii="宋体" w:hAnsi="宋体" w:eastAsia="宋体"/>
          <w:color w:val="auto"/>
          <w:highlight w:val="none"/>
        </w:rPr>
        <w:t xml:space="preserve">  合同条款及格式</w:t>
      </w:r>
      <w:bookmarkEnd w:id="48"/>
    </w:p>
    <w:bookmarkEnd w:id="49"/>
    <w:p>
      <w:pPr>
        <w:spacing w:line="500" w:lineRule="exact"/>
        <w:ind w:firstLine="883" w:firstLineChars="200"/>
        <w:jc w:val="center"/>
        <w:rPr>
          <w:rFonts w:ascii="仿宋_GB2312" w:hAnsi="宋体" w:eastAsia="仿宋_GB2312" w:cs="宋体"/>
          <w:b/>
          <w:bCs/>
          <w:color w:val="auto"/>
          <w:sz w:val="13"/>
          <w:szCs w:val="13"/>
          <w:highlight w:val="none"/>
        </w:rPr>
      </w:pPr>
      <w:r>
        <w:rPr>
          <w:rFonts w:hint="eastAsia" w:ascii="黑体" w:hAnsi="黑体" w:eastAsia="黑体" w:cs="宋体"/>
          <w:b/>
          <w:color w:val="auto"/>
          <w:kern w:val="0"/>
          <w:sz w:val="44"/>
          <w:szCs w:val="44"/>
          <w:highlight w:val="none"/>
        </w:rPr>
        <w:t>消防维保合同</w:t>
      </w:r>
    </w:p>
    <w:p>
      <w:pPr>
        <w:adjustRightInd w:val="0"/>
        <w:snapToGrid w:val="0"/>
        <w:spacing w:line="500" w:lineRule="exact"/>
        <w:jc w:val="center"/>
        <w:rPr>
          <w:rFonts w:hint="eastAsia" w:ascii="仿宋" w:hAnsi="仿宋" w:eastAsia="仿宋" w:cs="黑体"/>
          <w:b/>
          <w:color w:val="auto"/>
          <w:kern w:val="0"/>
          <w:szCs w:val="21"/>
          <w:highlight w:val="none"/>
          <w:lang w:val="en-US" w:eastAsia="zh-CN"/>
        </w:rPr>
      </w:pPr>
      <w:bookmarkStart w:id="50" w:name="_Hlk47980575"/>
      <w:r>
        <w:rPr>
          <w:rFonts w:hint="eastAsia" w:ascii="仿宋" w:hAnsi="仿宋" w:eastAsia="仿宋"/>
          <w:b/>
          <w:bCs/>
          <w:color w:val="auto"/>
          <w:highlight w:val="none"/>
        </w:rPr>
        <w:t xml:space="preserve">                                          </w:t>
      </w:r>
      <w:r>
        <w:rPr>
          <w:rFonts w:hint="eastAsia" w:ascii="仿宋" w:hAnsi="仿宋" w:eastAsia="仿宋"/>
          <w:b/>
          <w:bCs/>
          <w:color w:val="auto"/>
          <w:highlight w:val="none"/>
          <w:lang w:val="en-US" w:eastAsia="zh-CN"/>
        </w:rPr>
        <w:t xml:space="preserve">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甲方：</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地 址：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法定代表人：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联系人：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电话：                  </w:t>
      </w:r>
    </w:p>
    <w:p>
      <w:pPr>
        <w:spacing w:line="360" w:lineRule="auto"/>
        <w:ind w:firstLine="480" w:firstLineChars="200"/>
        <w:rPr>
          <w:rFonts w:cs="仿宋_GB2312" w:asciiTheme="minorEastAsia" w:hAnsiTheme="minorEastAsia" w:eastAsiaTheme="minorEastAsia"/>
          <w:color w:val="auto"/>
          <w:sz w:val="24"/>
          <w:szCs w:val="24"/>
          <w:highlight w:val="none"/>
        </w:rPr>
      </w:pP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乙方：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地 址：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单位负责人：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联系人：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电话：</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          </w:t>
      </w:r>
      <w:bookmarkEnd w:id="50"/>
      <w:r>
        <w:rPr>
          <w:rFonts w:hint="eastAsia" w:cs="仿宋_GB2312" w:asciiTheme="minorEastAsia" w:hAnsiTheme="minorEastAsia" w:eastAsiaTheme="minorEastAsia"/>
          <w:color w:val="auto"/>
          <w:sz w:val="24"/>
          <w:szCs w:val="24"/>
          <w:highlight w:val="none"/>
        </w:rPr>
        <w:t xml:space="preserve">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为保证【】消防系统（设施）长期、稳定、安全运行，经双方友好协商，现就甲方委托乙方消防系统（设施）维修保养服务，签订本合同：</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第一条 维保内容（见附件）</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1.1火灾自动报警系统【包括火灾报警控制器（联动型）、消防电话总机、广播主机、点型光电感烟火灾探测器、点型感温火灾探测器、手动火灾报警按钮、消火栓按钮、输入模块、控制模块】；</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1.2消火栓系统【包括消化栓、消火栓泵、稳压泵、水泵接合器、消防水箱】；</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1.3喷淋系统【包括喷头、喷淋泵、稳压泵、水流指示器、水泵接合器、末端放水、报警阀】；</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1.4防排烟系统【排烟风机、正压送风机、自垂式百叶送风口、280℃排烟口（含阀）】；</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1.5大空间火灾报警及消防水炮系统【立安控制器、立安信息处理主机、显示器、防火并行处理器、火灾录像机、消防炮控制器、消防泵控制器、视频矩阵切换器、视频切换器、双波段火焰探测器、光截面感烟探测器（接收器）、光截面感烟探测器（发射器）、消防炮解码器、消防炮现场控制盘、自动消防图像定位器、立安自动消防炮、消防水炮供水泵】</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第二条 维保要求</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2.1维护保养范围：</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（1）火灾自动报警系统（包括联动控制系统）：严格执行《火灾自动报警系统施工及验收规范》和安徽省消防监督部门的相关规定，确保消防设施正常运行；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（2）消火栓系统和自动喷淋系统（包括水泵系统）：严格执行《自动喷淋系统施工及验收规范》和安徽省消防监督部门的相关规定，确保消防设施正常运行；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（3）防排烟系统：严格执行《防烟排烟系统维护管理标准》和安徽省消防监督部门的相关规定，确保消防设施正常运行；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（4）大空间火灾报警及消防水炮系统：严格按照消防的相关规范要求，确保系统正常运行；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2.2维护保养要求：上述设备及其配套设施常态化保养与维护，确保各系统正常运行。达到报警、灭火等设计和消防检测要求。</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突发性抢修：在接到用户设备故障抢修通知后，乙方应在</w:t>
      </w:r>
      <w:r>
        <w:rPr>
          <w:rFonts w:hint="eastAsia" w:cs="仿宋_GB2312" w:asciiTheme="minorEastAsia" w:hAnsiTheme="minorEastAsia" w:eastAsiaTheme="minorEastAsia"/>
          <w:color w:val="auto"/>
          <w:sz w:val="24"/>
          <w:szCs w:val="24"/>
          <w:highlight w:val="none"/>
          <w:lang w:val="en-US" w:eastAsia="zh-CN"/>
        </w:rPr>
        <w:t>3</w:t>
      </w:r>
      <w:r>
        <w:rPr>
          <w:rFonts w:hint="eastAsia" w:cs="仿宋_GB2312" w:asciiTheme="minorEastAsia" w:hAnsiTheme="minorEastAsia" w:eastAsiaTheme="minorEastAsia"/>
          <w:color w:val="auto"/>
          <w:sz w:val="24"/>
          <w:szCs w:val="24"/>
          <w:highlight w:val="none"/>
        </w:rPr>
        <w:t>小时内到达现场（包括节假日），及时排除故障，恢复系统运行。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节假日维护：在国庆、元旦、春节、五一等重大节假日或甲方有重大接待任务</w:t>
      </w:r>
      <w:r>
        <w:rPr>
          <w:rFonts w:hint="eastAsia" w:cs="仿宋_GB2312" w:asciiTheme="minorEastAsia" w:hAnsiTheme="minorEastAsia" w:eastAsiaTheme="minorEastAsia"/>
          <w:color w:val="auto"/>
          <w:sz w:val="24"/>
          <w:szCs w:val="24"/>
          <w:highlight w:val="none"/>
          <w:lang w:val="en-US" w:eastAsia="zh-CN"/>
        </w:rPr>
        <w:t>或上级检查</w:t>
      </w:r>
      <w:r>
        <w:rPr>
          <w:rFonts w:hint="eastAsia" w:cs="仿宋_GB2312" w:asciiTheme="minorEastAsia" w:hAnsiTheme="minorEastAsia" w:eastAsiaTheme="minorEastAsia"/>
          <w:color w:val="auto"/>
          <w:sz w:val="24"/>
          <w:szCs w:val="24"/>
          <w:highlight w:val="none"/>
        </w:rPr>
        <w:t>时，乙方应提前对消防设施整体联动功能予以测试、检修，确保系统功能正常。</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2.3维保服务响应时间及其它要求：</w:t>
      </w:r>
    </w:p>
    <w:p>
      <w:pPr>
        <w:adjustRightInd w:val="0"/>
        <w:snapToGrid w:val="0"/>
        <w:spacing w:line="360" w:lineRule="auto"/>
        <w:jc w:val="left"/>
        <w:rPr>
          <w:rFonts w:hint="eastAsia" w:ascii="宋体" w:hAnsi="宋体" w:cs="仿宋"/>
          <w:color w:val="auto"/>
          <w:sz w:val="24"/>
          <w:szCs w:val="24"/>
          <w:highlight w:val="none"/>
        </w:rPr>
      </w:pPr>
      <w:bookmarkStart w:id="88" w:name="_GoBack"/>
      <w:bookmarkEnd w:id="88"/>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1</w:t>
      </w:r>
      <w:r>
        <w:rPr>
          <w:rFonts w:hint="eastAsia" w:ascii="宋体" w:hAnsi="宋体" w:cs="仿宋"/>
          <w:color w:val="auto"/>
          <w:sz w:val="24"/>
          <w:szCs w:val="24"/>
          <w:highlight w:val="none"/>
        </w:rPr>
        <w:t>）对消防系统运行过程中发生故障的抢修，提供24小时随传随到的紧急维修服务，做到在工作时间或非工作时间时，接到设备故障要求抢修的通知后，立即作好故障抢修的一切准备工作，在</w:t>
      </w:r>
      <w:r>
        <w:rPr>
          <w:rFonts w:hint="eastAsia" w:ascii="宋体" w:hAnsi="宋体" w:cs="仿宋"/>
          <w:color w:val="auto"/>
          <w:sz w:val="24"/>
          <w:szCs w:val="24"/>
          <w:highlight w:val="none"/>
          <w:lang w:val="en-US" w:eastAsia="zh-CN"/>
        </w:rPr>
        <w:t>3</w:t>
      </w:r>
      <w:r>
        <w:rPr>
          <w:rFonts w:hint="eastAsia" w:ascii="宋体" w:hAnsi="宋体" w:cs="仿宋"/>
          <w:color w:val="auto"/>
          <w:sz w:val="24"/>
          <w:szCs w:val="24"/>
          <w:highlight w:val="none"/>
        </w:rPr>
        <w:t>小时内派有经验的工程师到指定的设备现场进行维修，使消防系统恢复正常，遇特殊情况不能按时修复的，应立即报告客户故障原因和存在的困难。</w:t>
      </w:r>
    </w:p>
    <w:p>
      <w:pPr>
        <w:adjustRightInd w:val="0"/>
        <w:snapToGrid w:val="0"/>
        <w:spacing w:line="360" w:lineRule="auto"/>
        <w:jc w:val="both"/>
        <w:rPr>
          <w:rFonts w:hint="eastAsia" w:ascii="宋体" w:hAnsi="宋体" w:cs="仿宋"/>
          <w:b/>
          <w:bCs/>
          <w:color w:val="auto"/>
          <w:sz w:val="24"/>
          <w:szCs w:val="24"/>
          <w:highlight w:val="none"/>
        </w:rPr>
      </w:pPr>
      <w:r>
        <w:rPr>
          <w:rFonts w:hint="eastAsia" w:ascii="宋体" w:hAnsi="宋体" w:cs="仿宋"/>
          <w:b/>
          <w:bCs/>
          <w:color w:val="auto"/>
          <w:sz w:val="24"/>
          <w:szCs w:val="24"/>
          <w:highlight w:val="none"/>
        </w:rPr>
        <w:t>（</w:t>
      </w:r>
      <w:r>
        <w:rPr>
          <w:rFonts w:hint="eastAsia" w:ascii="宋体" w:hAnsi="宋体" w:cs="仿宋"/>
          <w:b/>
          <w:bCs/>
          <w:color w:val="auto"/>
          <w:sz w:val="24"/>
          <w:szCs w:val="24"/>
          <w:highlight w:val="none"/>
          <w:lang w:val="en-US" w:eastAsia="zh-CN"/>
        </w:rPr>
        <w:t>2</w:t>
      </w:r>
      <w:r>
        <w:rPr>
          <w:rFonts w:hint="eastAsia" w:ascii="宋体" w:hAnsi="宋体" w:cs="仿宋"/>
          <w:b/>
          <w:bCs/>
          <w:color w:val="auto"/>
          <w:sz w:val="24"/>
          <w:szCs w:val="24"/>
          <w:highlight w:val="none"/>
        </w:rPr>
        <w:t>）免费为甲方提供</w:t>
      </w:r>
      <w:r>
        <w:rPr>
          <w:rFonts w:hint="eastAsia" w:ascii="宋体" w:hAnsi="宋体" w:cs="仿宋"/>
          <w:b/>
          <w:bCs/>
          <w:color w:val="auto"/>
          <w:sz w:val="24"/>
          <w:szCs w:val="24"/>
          <w:highlight w:val="none"/>
          <w:lang w:val="en-US" w:eastAsia="zh-CN"/>
        </w:rPr>
        <w:t>一年两次局部</w:t>
      </w:r>
      <w:r>
        <w:rPr>
          <w:rFonts w:hint="eastAsia" w:ascii="宋体" w:hAnsi="宋体" w:cs="仿宋"/>
          <w:b/>
          <w:bCs/>
          <w:color w:val="auto"/>
          <w:sz w:val="24"/>
          <w:szCs w:val="24"/>
          <w:highlight w:val="none"/>
        </w:rPr>
        <w:t>联动</w:t>
      </w:r>
      <w:r>
        <w:rPr>
          <w:rFonts w:hint="eastAsia" w:ascii="宋体" w:hAnsi="宋体" w:cs="仿宋"/>
          <w:b/>
          <w:bCs/>
          <w:color w:val="auto"/>
          <w:sz w:val="24"/>
          <w:szCs w:val="24"/>
          <w:highlight w:val="none"/>
          <w:lang w:val="en-US" w:eastAsia="zh-CN"/>
        </w:rPr>
        <w:t>测试</w:t>
      </w:r>
      <w:r>
        <w:rPr>
          <w:rFonts w:hint="eastAsia" w:ascii="宋体" w:hAnsi="宋体" w:cs="仿宋"/>
          <w:b/>
          <w:bCs/>
          <w:color w:val="auto"/>
          <w:sz w:val="24"/>
          <w:szCs w:val="24"/>
          <w:highlight w:val="none"/>
        </w:rPr>
        <w:t>，确保</w:t>
      </w:r>
      <w:r>
        <w:rPr>
          <w:rFonts w:hint="eastAsia" w:ascii="宋体" w:hAnsi="宋体" w:cs="仿宋"/>
          <w:b/>
          <w:bCs/>
          <w:color w:val="auto"/>
          <w:sz w:val="24"/>
          <w:szCs w:val="24"/>
          <w:highlight w:val="none"/>
          <w:lang w:val="en-US" w:eastAsia="zh-CN"/>
        </w:rPr>
        <w:t>系统运行正常</w:t>
      </w:r>
      <w:r>
        <w:rPr>
          <w:rFonts w:hint="eastAsia" w:ascii="宋体" w:hAnsi="宋体" w:cs="仿宋"/>
          <w:b/>
          <w:bCs/>
          <w:color w:val="auto"/>
          <w:sz w:val="24"/>
          <w:szCs w:val="24"/>
          <w:highlight w:val="none"/>
        </w:rPr>
        <w:t>。</w:t>
      </w:r>
    </w:p>
    <w:p>
      <w:pPr>
        <w:pStyle w:val="2"/>
        <w:ind w:left="0" w:leftChars="0" w:firstLine="0" w:firstLineChars="0"/>
        <w:jc w:val="left"/>
        <w:rPr>
          <w:rFonts w:hint="default" w:ascii="宋体" w:hAnsi="宋体" w:cs="仿宋"/>
          <w:b/>
          <w:bCs/>
          <w:color w:val="auto"/>
          <w:sz w:val="24"/>
          <w:szCs w:val="24"/>
          <w:highlight w:val="none"/>
          <w:lang w:val="en-US" w:eastAsia="zh-CN"/>
        </w:rPr>
      </w:pP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lang w:val="en-US" w:eastAsia="zh-CN"/>
        </w:rPr>
        <w:t>3</w:t>
      </w: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rPr>
        <w:t>免费</w:t>
      </w:r>
      <w:r>
        <w:rPr>
          <w:rFonts w:hint="eastAsia" w:ascii="宋体" w:hAnsi="宋体" w:cs="仿宋"/>
          <w:b/>
          <w:bCs/>
          <w:color w:val="auto"/>
          <w:sz w:val="24"/>
          <w:szCs w:val="24"/>
          <w:highlight w:val="none"/>
          <w:lang w:val="en-US" w:eastAsia="zh-CN"/>
        </w:rPr>
        <w:t>为甲方提供一年两次逃生演练、消防培训方案。</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4</w:t>
      </w:r>
      <w:r>
        <w:rPr>
          <w:rFonts w:hint="eastAsia" w:ascii="宋体" w:hAnsi="宋体" w:cs="仿宋"/>
          <w:color w:val="auto"/>
          <w:sz w:val="24"/>
          <w:szCs w:val="24"/>
          <w:highlight w:val="none"/>
        </w:rPr>
        <w:t>）协助甲方建立系统运行及使用档案。如实记录系统运行情况、检测数据、维修内容等。</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5</w:t>
      </w:r>
      <w:r>
        <w:rPr>
          <w:rFonts w:hint="eastAsia" w:ascii="宋体" w:hAnsi="宋体" w:cs="仿宋"/>
          <w:color w:val="auto"/>
          <w:sz w:val="24"/>
          <w:szCs w:val="24"/>
          <w:highlight w:val="none"/>
        </w:rPr>
        <w:t>）每次巡检及故障排除，填写维修单及排故报告单。由双方共同签字确认，一式二份，双方各自存档保存。</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6</w:t>
      </w:r>
      <w:r>
        <w:rPr>
          <w:rFonts w:hint="eastAsia" w:ascii="宋体" w:hAnsi="宋体" w:cs="仿宋"/>
          <w:color w:val="auto"/>
          <w:sz w:val="24"/>
          <w:szCs w:val="24"/>
          <w:highlight w:val="none"/>
        </w:rPr>
        <w:t>）协助厂家进行软件系统更新、升级。</w:t>
      </w:r>
    </w:p>
    <w:p>
      <w:pPr>
        <w:adjustRightInd w:val="0"/>
        <w:snapToGrid w:val="0"/>
        <w:spacing w:line="360" w:lineRule="auto"/>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7</w:t>
      </w:r>
      <w:r>
        <w:rPr>
          <w:rFonts w:hint="eastAsia" w:ascii="宋体" w:hAnsi="宋体" w:cs="仿宋"/>
          <w:color w:val="auto"/>
          <w:sz w:val="24"/>
          <w:szCs w:val="24"/>
          <w:highlight w:val="none"/>
        </w:rPr>
        <w:t>）建立系统维护工作中的技术资料，更新设备配置状况等档案资料。</w:t>
      </w:r>
    </w:p>
    <w:p>
      <w:pPr>
        <w:adjustRightInd w:val="0"/>
        <w:snapToGrid w:val="0"/>
        <w:spacing w:line="360" w:lineRule="auto"/>
        <w:jc w:val="left"/>
        <w:rPr>
          <w:rFonts w:hint="eastAsia" w:ascii="宋体" w:hAnsi="宋体" w:eastAsia="宋体" w:cs="仿宋"/>
          <w:color w:val="auto"/>
          <w:sz w:val="24"/>
          <w:szCs w:val="24"/>
          <w:highlight w:val="none"/>
          <w:lang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8</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保持设备清洁卫生</w:t>
      </w:r>
      <w:r>
        <w:rPr>
          <w:rFonts w:hint="eastAsia" w:ascii="宋体" w:hAnsi="宋体" w:cs="仿宋"/>
          <w:color w:val="auto"/>
          <w:sz w:val="24"/>
          <w:szCs w:val="24"/>
          <w:highlight w:val="none"/>
          <w:lang w:eastAsia="zh-CN"/>
        </w:rPr>
        <w:t>。</w:t>
      </w:r>
    </w:p>
    <w:p>
      <w:pPr>
        <w:adjustRightInd w:val="0"/>
        <w:snapToGrid w:val="0"/>
        <w:spacing w:line="360" w:lineRule="auto"/>
        <w:jc w:val="left"/>
        <w:rPr>
          <w:rFonts w:hint="eastAsia" w:ascii="宋体" w:hAnsi="宋体" w:cs="仿宋"/>
          <w:b/>
          <w:bCs/>
          <w:color w:val="auto"/>
          <w:sz w:val="24"/>
          <w:szCs w:val="24"/>
          <w:highlight w:val="none"/>
          <w:lang w:eastAsia="zh-CN"/>
        </w:rPr>
      </w:pP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lang w:val="en-US" w:eastAsia="zh-CN"/>
        </w:rPr>
        <w:t>9</w:t>
      </w:r>
      <w:r>
        <w:rPr>
          <w:rFonts w:hint="eastAsia" w:ascii="宋体" w:hAnsi="宋体" w:cs="仿宋"/>
          <w:b/>
          <w:bCs/>
          <w:color w:val="auto"/>
          <w:sz w:val="24"/>
          <w:szCs w:val="24"/>
          <w:highlight w:val="none"/>
          <w:lang w:eastAsia="zh-CN"/>
        </w:rPr>
        <w:t>）</w:t>
      </w:r>
      <w:r>
        <w:rPr>
          <w:rFonts w:hint="eastAsia" w:ascii="宋体" w:hAnsi="宋体" w:cs="仿宋"/>
          <w:b/>
          <w:bCs/>
          <w:color w:val="auto"/>
          <w:sz w:val="24"/>
          <w:szCs w:val="24"/>
          <w:highlight w:val="none"/>
        </w:rPr>
        <w:t>消防系统运行期间每个月由专业人员定时巡检，出现问题</w:t>
      </w:r>
      <w:r>
        <w:rPr>
          <w:rFonts w:hint="eastAsia" w:ascii="宋体" w:hAnsi="宋体" w:cs="仿宋"/>
          <w:b/>
          <w:bCs/>
          <w:color w:val="auto"/>
          <w:sz w:val="24"/>
          <w:szCs w:val="24"/>
          <w:highlight w:val="none"/>
          <w:lang w:val="en-US" w:eastAsia="zh-CN"/>
        </w:rPr>
        <w:t>及</w:t>
      </w:r>
      <w:r>
        <w:rPr>
          <w:rFonts w:hint="eastAsia" w:ascii="宋体" w:hAnsi="宋体" w:cs="仿宋"/>
          <w:b/>
          <w:bCs/>
          <w:color w:val="auto"/>
          <w:sz w:val="24"/>
          <w:szCs w:val="24"/>
          <w:highlight w:val="none"/>
        </w:rPr>
        <w:t>时处理</w:t>
      </w:r>
      <w:r>
        <w:rPr>
          <w:rFonts w:hint="eastAsia" w:ascii="宋体" w:hAnsi="宋体" w:cs="仿宋"/>
          <w:b/>
          <w:bCs/>
          <w:color w:val="auto"/>
          <w:sz w:val="24"/>
          <w:szCs w:val="24"/>
          <w:highlight w:val="none"/>
          <w:lang w:eastAsia="zh-CN"/>
        </w:rPr>
        <w:t>。</w:t>
      </w:r>
    </w:p>
    <w:p>
      <w:pPr>
        <w:pStyle w:val="2"/>
        <w:ind w:left="0" w:leftChars="0" w:firstLine="0" w:firstLineChars="0"/>
        <w:rPr>
          <w:rFonts w:hint="eastAsia" w:ascii="宋体" w:hAnsi="宋体" w:eastAsia="宋体" w:cs="仿宋"/>
          <w:color w:val="auto"/>
          <w:kern w:val="2"/>
          <w:sz w:val="24"/>
          <w:szCs w:val="24"/>
          <w:highlight w:val="none"/>
          <w:lang w:val="en-US" w:eastAsia="zh-CN" w:bidi="ar-SA"/>
        </w:rPr>
      </w:pPr>
      <w:r>
        <w:rPr>
          <w:rFonts w:hint="eastAsia" w:ascii="宋体" w:hAnsi="宋体" w:cs="仿宋"/>
          <w:b w:val="0"/>
          <w:bCs w:val="0"/>
          <w:color w:val="auto"/>
          <w:sz w:val="24"/>
          <w:szCs w:val="24"/>
          <w:highlight w:val="none"/>
          <w:lang w:val="en-US" w:eastAsia="zh-CN"/>
        </w:rPr>
        <w:t>（10）</w:t>
      </w:r>
      <w:r>
        <w:rPr>
          <w:rFonts w:hint="eastAsia" w:ascii="宋体" w:hAnsi="宋体" w:eastAsia="宋体" w:cs="仿宋"/>
          <w:color w:val="auto"/>
          <w:kern w:val="2"/>
          <w:sz w:val="24"/>
          <w:szCs w:val="24"/>
          <w:highlight w:val="none"/>
          <w:lang w:val="en-US" w:eastAsia="zh-CN" w:bidi="ar-SA"/>
        </w:rPr>
        <w:t>投标人</w:t>
      </w:r>
      <w:r>
        <w:rPr>
          <w:rFonts w:hint="eastAsia" w:ascii="宋体" w:hAnsi="宋体" w:cs="仿宋"/>
          <w:color w:val="auto"/>
          <w:kern w:val="2"/>
          <w:sz w:val="24"/>
          <w:szCs w:val="24"/>
          <w:highlight w:val="none"/>
          <w:lang w:val="en-US" w:eastAsia="zh-CN" w:bidi="ar-SA"/>
        </w:rPr>
        <w:t>每月定期维护保养后，需</w:t>
      </w:r>
      <w:r>
        <w:rPr>
          <w:rFonts w:hint="eastAsia" w:ascii="宋体" w:hAnsi="宋体" w:eastAsia="宋体" w:cs="仿宋"/>
          <w:color w:val="auto"/>
          <w:kern w:val="2"/>
          <w:sz w:val="24"/>
          <w:szCs w:val="24"/>
          <w:highlight w:val="none"/>
          <w:lang w:val="en-US" w:eastAsia="zh-CN" w:bidi="ar-SA"/>
        </w:rPr>
        <w:t>出具维保报告，一份报消防大队一份报招标人。</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2.4双方的联系人</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甲方指派【】（电话【】）负责与乙方进行联系、向乙方下发故障维修指令、对日常例行检查、故障维修、年度检修等进行验收、签发更换零配件指令等。</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乙方指派【】（电话【】）负责接收甲方下达的维修指令、协调日常例行检查、故障维修、检修事宜等。</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第三条 维保期限</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维保期为壹年，自【】年【】月【】日至【】年【】月【】日止；合同期满后，由双方另行协商续约事宜。</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第四条 维保费用</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4.1本合同维保费用合计为人民币【      】元，大写【     】。在本合同履行过程中不因任何因素的变化而调整。除本合同另有约定外，甲方无须另付任何费用。</w:t>
      </w:r>
    </w:p>
    <w:p>
      <w:pPr>
        <w:spacing w:line="500" w:lineRule="exact"/>
        <w:ind w:firstLine="470" w:firstLineChars="196"/>
        <w:rPr>
          <w:rFonts w:hint="eastAsia" w:ascii="宋体" w:hAnsi="宋体"/>
          <w:color w:val="auto"/>
          <w:sz w:val="24"/>
          <w:szCs w:val="28"/>
          <w:highlight w:val="none"/>
          <w:lang w:eastAsia="zh-CN"/>
        </w:rPr>
      </w:pPr>
      <w:r>
        <w:rPr>
          <w:rFonts w:hint="eastAsia" w:cs="仿宋_GB2312" w:asciiTheme="minorEastAsia" w:hAnsiTheme="minorEastAsia" w:eastAsiaTheme="minorEastAsia"/>
          <w:color w:val="auto"/>
          <w:sz w:val="24"/>
          <w:szCs w:val="24"/>
          <w:highlight w:val="none"/>
        </w:rPr>
        <w:t>4.2维保费用</w:t>
      </w:r>
      <w:r>
        <w:rPr>
          <w:rFonts w:hint="eastAsia" w:ascii="宋体" w:hAnsi="宋体"/>
          <w:color w:val="auto"/>
          <w:sz w:val="24"/>
          <w:szCs w:val="28"/>
          <w:highlight w:val="none"/>
        </w:rPr>
        <w:t>包含但不限于</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北城综合服务中心、北部综合楼</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全部消防系统</w:t>
      </w:r>
      <w:r>
        <w:rPr>
          <w:rFonts w:hint="eastAsia" w:ascii="宋体" w:hAnsi="宋体"/>
          <w:color w:val="auto"/>
          <w:sz w:val="24"/>
          <w:szCs w:val="28"/>
          <w:highlight w:val="none"/>
        </w:rPr>
        <w:t>消防设备</w:t>
      </w:r>
      <w:r>
        <w:rPr>
          <w:rFonts w:hint="eastAsia" w:ascii="宋体" w:hAnsi="宋体"/>
          <w:color w:val="auto"/>
          <w:sz w:val="24"/>
          <w:szCs w:val="28"/>
          <w:highlight w:val="none"/>
          <w:lang w:val="en-US" w:eastAsia="zh-CN"/>
        </w:rPr>
        <w:t>的维护保养费用</w:t>
      </w:r>
      <w:r>
        <w:rPr>
          <w:rFonts w:hint="eastAsia" w:ascii="宋体" w:hAnsi="宋体"/>
          <w:color w:val="auto"/>
          <w:sz w:val="24"/>
          <w:szCs w:val="28"/>
          <w:highlight w:val="none"/>
        </w:rPr>
        <w:t>、技术咨询费、设备工具使用费、交通运输费、</w:t>
      </w:r>
      <w:r>
        <w:rPr>
          <w:rFonts w:hint="eastAsia" w:ascii="宋体" w:hAnsi="宋体"/>
          <w:b/>
          <w:bCs/>
          <w:strike w:val="0"/>
          <w:dstrike w:val="0"/>
          <w:color w:val="auto"/>
          <w:sz w:val="24"/>
          <w:szCs w:val="28"/>
          <w:highlight w:val="none"/>
          <w:lang w:val="en-US" w:eastAsia="zh-CN"/>
        </w:rPr>
        <w:t>消防设备维修费</w:t>
      </w:r>
      <w:r>
        <w:rPr>
          <w:rFonts w:hint="eastAsia" w:ascii="宋体" w:hAnsi="宋体"/>
          <w:color w:val="auto"/>
          <w:sz w:val="24"/>
          <w:szCs w:val="28"/>
          <w:highlight w:val="none"/>
        </w:rPr>
        <w:t>、利润、税金等全部费用</w:t>
      </w:r>
      <w:r>
        <w:rPr>
          <w:rFonts w:hint="eastAsia" w:ascii="宋体" w:hAnsi="宋体"/>
          <w:color w:val="auto"/>
          <w:sz w:val="24"/>
          <w:szCs w:val="28"/>
          <w:highlight w:val="none"/>
          <w:lang w:eastAsia="zh-CN"/>
        </w:rPr>
        <w:t>。</w:t>
      </w:r>
    </w:p>
    <w:p>
      <w:pPr>
        <w:spacing w:line="500" w:lineRule="exact"/>
        <w:ind w:firstLine="470" w:firstLineChars="196"/>
        <w:rPr>
          <w:rFonts w:hint="eastAsia" w:ascii="宋体" w:hAnsi="宋体"/>
          <w:color w:val="auto"/>
          <w:sz w:val="24"/>
          <w:szCs w:val="28"/>
          <w:highlight w:val="none"/>
          <w:lang w:eastAsia="zh-CN"/>
        </w:rPr>
      </w:pPr>
      <w:r>
        <w:rPr>
          <w:rFonts w:hint="eastAsia" w:ascii="宋体" w:hAnsi="宋体"/>
          <w:color w:val="auto"/>
          <w:sz w:val="24"/>
          <w:szCs w:val="28"/>
          <w:highlight w:val="none"/>
          <w:lang w:val="en-US" w:eastAsia="zh-CN"/>
        </w:rPr>
        <w:t>4.3.</w:t>
      </w:r>
      <w:r>
        <w:rPr>
          <w:rFonts w:hint="eastAsia" w:ascii="宋体" w:hAnsi="宋体" w:eastAsia="宋体" w:cs="Times New Roman"/>
          <w:color w:val="auto"/>
          <w:sz w:val="24"/>
          <w:szCs w:val="28"/>
          <w:highlight w:val="none"/>
          <w:lang w:val="en-US" w:eastAsia="zh-CN"/>
        </w:rPr>
        <w:t>消防设施（泵、风机）控制柜等强电部分、主要消防设备（报警主机、泵、风机）及其主要部件的更换、室外管网漏水、消防水炮和气体灭火系统维修由招标人承担。</w:t>
      </w:r>
    </w:p>
    <w:p>
      <w:pPr>
        <w:spacing w:line="500" w:lineRule="exact"/>
        <w:ind w:firstLine="470" w:firstLineChars="196"/>
        <w:rPr>
          <w:rFonts w:hint="eastAsia" w:ascii="宋体" w:hAnsi="宋体"/>
          <w:color w:val="auto"/>
          <w:sz w:val="24"/>
          <w:szCs w:val="28"/>
          <w:highlight w:val="none"/>
        </w:rPr>
      </w:pPr>
      <w:r>
        <w:rPr>
          <w:rFonts w:hint="eastAsia" w:ascii="宋体" w:hAnsi="宋体"/>
          <w:color w:val="auto"/>
          <w:sz w:val="24"/>
          <w:szCs w:val="28"/>
          <w:highlight w:val="none"/>
        </w:rPr>
        <w:t>4.</w:t>
      </w:r>
      <w:r>
        <w:rPr>
          <w:rFonts w:hint="eastAsia" w:ascii="宋体" w:hAnsi="宋体"/>
          <w:color w:val="auto"/>
          <w:sz w:val="24"/>
          <w:szCs w:val="28"/>
          <w:highlight w:val="none"/>
          <w:lang w:val="en-US" w:eastAsia="zh-CN"/>
        </w:rPr>
        <w:t>4</w:t>
      </w:r>
      <w:r>
        <w:rPr>
          <w:rFonts w:hint="eastAsia" w:ascii="宋体" w:hAnsi="宋体"/>
          <w:color w:val="auto"/>
          <w:sz w:val="24"/>
          <w:szCs w:val="28"/>
          <w:highlight w:val="none"/>
        </w:rPr>
        <w:t>因甲方或大楼内用户改变建筑格局，为了使新的格局满足消防规范而必须对系统进行调整、改造时，所发生费用由甲方承担，维保费用由乙方承担。</w:t>
      </w:r>
    </w:p>
    <w:p>
      <w:pPr>
        <w:spacing w:line="500" w:lineRule="exact"/>
        <w:ind w:firstLine="470" w:firstLineChars="196"/>
        <w:rPr>
          <w:rFonts w:hint="eastAsia" w:hAnsi="宋体"/>
          <w:b w:val="0"/>
          <w:bCs w:val="0"/>
          <w:strike w:val="0"/>
          <w:dstrike w:val="0"/>
          <w:color w:val="FF0000"/>
          <w:sz w:val="24"/>
          <w:szCs w:val="28"/>
          <w:highlight w:val="none"/>
          <w:lang w:val="en-US" w:eastAsia="zh-CN"/>
        </w:rPr>
      </w:pPr>
      <w:r>
        <w:rPr>
          <w:rFonts w:hint="eastAsia" w:hAnsi="宋体"/>
          <w:b w:val="0"/>
          <w:bCs w:val="0"/>
          <w:strike w:val="0"/>
          <w:dstrike w:val="0"/>
          <w:color w:val="FF0000"/>
          <w:sz w:val="24"/>
          <w:szCs w:val="28"/>
          <w:highlight w:val="none"/>
          <w:lang w:val="en-US" w:eastAsia="zh-CN"/>
        </w:rPr>
        <w:t xml:space="preserve"> </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第五条 付款方式</w:t>
      </w:r>
    </w:p>
    <w:p>
      <w:pPr>
        <w:autoSpaceDE w:val="0"/>
        <w:autoSpaceDN w:val="0"/>
        <w:adjustRightInd w:val="0"/>
        <w:spacing w:line="360" w:lineRule="auto"/>
        <w:jc w:val="left"/>
        <w:rPr>
          <w:rFonts w:hint="eastAsia" w:ascii="宋体" w:hAnsi="DotumChe" w:cs="宋体"/>
          <w:color w:val="auto"/>
          <w:spacing w:val="20"/>
          <w:kern w:val="0"/>
          <w:sz w:val="24"/>
          <w:szCs w:val="24"/>
          <w:highlight w:val="none"/>
          <w:lang w:val="en-US" w:eastAsia="zh-CN"/>
        </w:rPr>
      </w:pPr>
      <w:r>
        <w:rPr>
          <w:rFonts w:hint="eastAsia" w:ascii="宋体" w:hAnsi="DotumChe" w:cs="宋体"/>
          <w:color w:val="auto"/>
          <w:spacing w:val="20"/>
          <w:kern w:val="0"/>
          <w:sz w:val="24"/>
          <w:szCs w:val="24"/>
          <w:highlight w:val="none"/>
          <w:lang w:val="en-US" w:eastAsia="zh-CN"/>
        </w:rPr>
        <w:t>甲方支付方式:签订合同后，中标人提供维保服务每满六个月，采购人于15个工作日内向中标人支付年度维保费用的50%，最后一次支付维保费用前，由采购人进行设备和功能性验收，验收合格后予以支付剩余维保费用；若设备未能正常运行则维保时间继续延续不另外支付额外维保费用，直至验收合格后，支付剩余维保费。</w:t>
      </w:r>
    </w:p>
    <w:p>
      <w:pPr>
        <w:autoSpaceDE w:val="0"/>
        <w:autoSpaceDN w:val="0"/>
        <w:adjustRightInd w:val="0"/>
        <w:spacing w:line="360" w:lineRule="auto"/>
        <w:jc w:val="left"/>
        <w:rPr>
          <w:rFonts w:hint="eastAsia" w:ascii="宋体" w:hAnsi="DotumChe" w:cs="宋体"/>
          <w:color w:val="auto"/>
          <w:spacing w:val="20"/>
          <w:kern w:val="0"/>
          <w:sz w:val="24"/>
          <w:szCs w:val="24"/>
          <w:highlight w:val="none"/>
          <w:lang w:val="en-US" w:eastAsia="zh-CN"/>
        </w:rPr>
      </w:pPr>
      <w:r>
        <w:rPr>
          <w:rFonts w:hint="eastAsia" w:ascii="宋体" w:hAnsi="DotumChe" w:cs="宋体"/>
          <w:color w:val="auto"/>
          <w:spacing w:val="20"/>
          <w:kern w:val="0"/>
          <w:sz w:val="24"/>
          <w:szCs w:val="24"/>
          <w:highlight w:val="none"/>
          <w:lang w:val="en-US" w:eastAsia="zh-CN"/>
        </w:rPr>
        <w:t>维修产生的由甲方承担的费用，需经甲方验收合格后在7个工作日内支付。</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第六条 甲方责任</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6.1遵守甲方管理规定的情况下，为乙方维修人员进入维修区域提供方便，提供相关的竣工图纸一套并尽可能协助乙方工作。</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6.2甲方按时支付维保费用。</w:t>
      </w:r>
    </w:p>
    <w:p>
      <w:pPr>
        <w:spacing w:line="360" w:lineRule="auto"/>
        <w:ind w:firstLine="480" w:firstLineChars="200"/>
      </w:pPr>
      <w:r>
        <w:rPr>
          <w:rFonts w:hint="eastAsia" w:cs="仿宋_GB2312"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sz w:val="24"/>
          <w:szCs w:val="24"/>
          <w:highlight w:val="none"/>
          <w:lang w:val="en-US" w:eastAsia="zh-CN"/>
        </w:rPr>
        <w:t>3</w:t>
      </w:r>
      <w:r>
        <w:rPr>
          <w:rFonts w:hint="eastAsia" w:cs="仿宋_GB2312" w:asciiTheme="minorEastAsia" w:hAnsiTheme="minorEastAsia" w:eastAsiaTheme="minorEastAsia"/>
          <w:color w:val="auto"/>
          <w:sz w:val="24"/>
          <w:szCs w:val="24"/>
          <w:highlight w:val="none"/>
        </w:rPr>
        <w:t>检查监督乙方的维保工作，监督验收乙方维修工作。</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第七条 乙方责任</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7.1乙方应按国家现行行业规范和合同中规定的维保内容和维保要求，认真履行维保义务。</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7.2乙方应定期派人员对甲方所有的消防系统进行常规检查和例行保养，并做好测试记录和维修记录。每次均由双方管理人员签字。</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7.3乙方在相关工作过程中，造成自身或者任何第三方财产或者人身损害，由此所导致的一切责任由乙方自行承担，甲方对此不承担任何责任。</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7.5协助甲方接待消防部门的安全大检查活动。如因消防设施工作不正常造成的损失，或维保不当，造成重大消防安全隐患的，由乙方承担全部损失，并承担不低于维保费的【1】%的罚款。</w:t>
      </w:r>
    </w:p>
    <w:p>
      <w:pPr>
        <w:spacing w:line="360" w:lineRule="auto"/>
        <w:ind w:firstLine="480" w:firstLineChars="200"/>
        <w:rPr>
          <w:rFonts w:cs="仿宋_GB2312" w:asciiTheme="minorEastAsia" w:hAnsiTheme="minorEastAsia" w:eastAsiaTheme="minorEastAsia"/>
          <w:b w:val="0"/>
          <w:bCs w:val="0"/>
          <w:strike w:val="0"/>
          <w:dstrike w:val="0"/>
          <w:color w:val="000000" w:themeColor="text1"/>
          <w:sz w:val="24"/>
          <w:szCs w:val="24"/>
          <w:highlight w:val="none"/>
          <w:u w:val="none"/>
          <w14:textFill>
            <w14:solidFill>
              <w14:schemeClr w14:val="tx1"/>
            </w14:solidFill>
          </w14:textFill>
        </w:rPr>
      </w:pPr>
      <w:r>
        <w:rPr>
          <w:rFonts w:hint="eastAsia" w:cs="仿宋_GB2312" w:asciiTheme="minorEastAsia" w:hAnsiTheme="minorEastAsia" w:eastAsiaTheme="minorEastAsia"/>
          <w:b w:val="0"/>
          <w:bCs w:val="0"/>
          <w:strike w:val="0"/>
          <w:dstrike w:val="0"/>
          <w:color w:val="000000" w:themeColor="text1"/>
          <w:sz w:val="24"/>
          <w:szCs w:val="24"/>
          <w:highlight w:val="none"/>
          <w:u w:val="none"/>
          <w14:textFill>
            <w14:solidFill>
              <w14:schemeClr w14:val="tx1"/>
            </w14:solidFill>
          </w14:textFill>
        </w:rPr>
        <w:t>7.6乙方在每次检查、维修、检修后【15】天内，应向甲方提交检查、维修报告。</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7.7维保过程中须更换设备或零配件的，由乙方书面报告甲方需要更换的设备及零配件清单、材料费用明细，经甲方书面确认同意，乙方负责将更换的设备及零配件材料全部交付至甲方指定地点并经甲方验收合格后更换。乙方所提供的设备及零配件材料均须符合国家标准或行业标准。</w:t>
      </w:r>
    </w:p>
    <w:p>
      <w:pPr>
        <w:spacing w:line="360" w:lineRule="auto"/>
        <w:ind w:firstLine="480" w:firstLineChars="200"/>
        <w:rPr>
          <w:rFonts w:cs="仿宋_GB2312" w:asciiTheme="minorEastAsia" w:hAnsiTheme="minorEastAsia" w:eastAsiaTheme="minorEastAsia"/>
          <w:strike w:val="0"/>
          <w:dstrike/>
          <w:color w:val="auto"/>
          <w:sz w:val="24"/>
          <w:szCs w:val="24"/>
          <w:highlight w:val="none"/>
        </w:rPr>
      </w:pPr>
      <w:r>
        <w:rPr>
          <w:rFonts w:hint="eastAsia" w:cs="仿宋_GB2312" w:asciiTheme="minorEastAsia" w:hAnsiTheme="minorEastAsia" w:eastAsiaTheme="minorEastAsia"/>
          <w:color w:val="auto"/>
          <w:sz w:val="24"/>
          <w:szCs w:val="24"/>
          <w:highlight w:val="none"/>
        </w:rPr>
        <w:t>7.8维修过程中换下的设备及零配件采取旧件回收，乙方应予配合，否则按未更换处理。</w:t>
      </w:r>
      <w:r>
        <w:rPr>
          <w:rFonts w:hint="eastAsia" w:cs="仿宋_GB2312" w:asciiTheme="minorEastAsia" w:hAnsiTheme="minorEastAsia" w:eastAsiaTheme="minorEastAsia"/>
          <w:strike w:val="0"/>
          <w:dstrike w:val="0"/>
          <w:color w:val="auto"/>
          <w:sz w:val="24"/>
          <w:szCs w:val="24"/>
          <w:highlight w:val="none"/>
        </w:rPr>
        <w:t>更换的设备及零配件，由乙方免费保修</w:t>
      </w:r>
      <w:r>
        <w:rPr>
          <w:rFonts w:hint="eastAsia" w:cs="仿宋_GB2312" w:asciiTheme="minorEastAsia" w:hAnsiTheme="minorEastAsia" w:eastAsiaTheme="minorEastAsia"/>
          <w:strike w:val="0"/>
          <w:dstrike w:val="0"/>
          <w:color w:val="auto"/>
          <w:sz w:val="24"/>
          <w:szCs w:val="24"/>
          <w:highlight w:val="none"/>
          <w:lang w:val="en-US" w:eastAsia="zh-CN"/>
        </w:rPr>
        <w:t>3个月</w:t>
      </w:r>
      <w:r>
        <w:rPr>
          <w:rFonts w:hint="eastAsia" w:cs="仿宋_GB2312" w:asciiTheme="minorEastAsia" w:hAnsiTheme="minorEastAsia" w:eastAsiaTheme="minorEastAsia"/>
          <w:strike w:val="0"/>
          <w:dstrike w:val="0"/>
          <w:color w:val="auto"/>
          <w:sz w:val="24"/>
          <w:szCs w:val="24"/>
          <w:highlight w:val="none"/>
        </w:rPr>
        <w:t>。</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7.9乙方不得将消防设施转厂维保或挂靠维保。</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第八条 违约责任</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8.1非紧急情形下甲方未经乙方同意，无故擅自允许非乙方维保人员进入维保区域进行修理、改动、更换消防系统零部件而导致系统故障，其责任与乙方无关，修复费用乙方不承担（除第七条第3款情况下），但甲方有理由认为系乙方人员的除外。</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8.3乙方接报修电话后，</w:t>
      </w:r>
      <w:r>
        <w:rPr>
          <w:rFonts w:hint="eastAsia" w:cs="仿宋_GB2312" w:asciiTheme="minorEastAsia" w:hAnsiTheme="minorEastAsia" w:eastAsiaTheme="minorEastAsia"/>
          <w:color w:val="auto"/>
          <w:sz w:val="24"/>
          <w:szCs w:val="24"/>
          <w:highlight w:val="none"/>
          <w:lang w:eastAsia="zh-CN"/>
        </w:rPr>
        <w:t>甲方</w:t>
      </w:r>
      <w:r>
        <w:rPr>
          <w:rFonts w:hint="eastAsia" w:cs="仿宋_GB2312" w:asciiTheme="minorEastAsia" w:hAnsiTheme="minorEastAsia" w:eastAsiaTheme="minorEastAsia"/>
          <w:color w:val="auto"/>
          <w:sz w:val="24"/>
          <w:szCs w:val="24"/>
          <w:highlight w:val="none"/>
          <w:lang w:val="en-US" w:eastAsia="zh-CN"/>
        </w:rPr>
        <w:t>应</w:t>
      </w:r>
      <w:r>
        <w:rPr>
          <w:rFonts w:hint="eastAsia" w:cs="仿宋_GB2312" w:asciiTheme="minorEastAsia" w:hAnsiTheme="minorEastAsia" w:eastAsiaTheme="minorEastAsia"/>
          <w:color w:val="auto"/>
          <w:sz w:val="24"/>
          <w:szCs w:val="24"/>
          <w:highlight w:val="none"/>
          <w:lang w:eastAsia="zh-CN"/>
        </w:rPr>
        <w:t>与乙方确认维修部位及配件采购时间和维修时间，</w:t>
      </w:r>
      <w:r>
        <w:rPr>
          <w:rFonts w:hint="eastAsia" w:cs="仿宋_GB2312" w:asciiTheme="minorEastAsia" w:hAnsiTheme="minorEastAsia" w:eastAsiaTheme="minorEastAsia"/>
          <w:color w:val="auto"/>
          <w:sz w:val="24"/>
          <w:szCs w:val="24"/>
          <w:highlight w:val="none"/>
        </w:rPr>
        <w:t>未经甲方同意，维修人员超时（超时1小时）到场，每次扣金300元，超出双方事前约定时间（超时1天）更换配件，每次扣维保金500元。若由于乙方维修不及时而造成的损失由乙方负责。未按照合同第二条约定进行维保的，每发生1次，扣除违约金【1000】元。</w:t>
      </w:r>
    </w:p>
    <w:p>
      <w:pPr>
        <w:spacing w:line="360" w:lineRule="auto"/>
        <w:ind w:firstLine="480" w:firstLineChars="200"/>
        <w:rPr>
          <w:rFonts w:cs="仿宋_GB2312" w:asciiTheme="minorEastAsia" w:hAnsiTheme="minorEastAsia" w:eastAsiaTheme="minorEastAsia"/>
          <w:strike w:val="0"/>
          <w:dstrike/>
          <w:color w:val="auto"/>
          <w:sz w:val="24"/>
          <w:szCs w:val="24"/>
          <w:highlight w:val="none"/>
        </w:rPr>
      </w:pPr>
      <w:r>
        <w:rPr>
          <w:rFonts w:hint="eastAsia" w:cs="仿宋_GB2312" w:asciiTheme="minorEastAsia" w:hAnsiTheme="minorEastAsia" w:eastAsiaTheme="minorEastAsia"/>
          <w:color w:val="auto"/>
          <w:sz w:val="24"/>
          <w:szCs w:val="24"/>
          <w:highlight w:val="none"/>
        </w:rPr>
        <w:t>8.4</w:t>
      </w:r>
      <w:r>
        <w:rPr>
          <w:rFonts w:hint="eastAsia" w:cs="仿宋_GB2312" w:asciiTheme="minorEastAsia" w:hAnsiTheme="minorEastAsia" w:eastAsiaTheme="minorEastAsia"/>
          <w:strike w:val="0"/>
          <w:dstrike w:val="0"/>
          <w:color w:val="auto"/>
          <w:sz w:val="24"/>
          <w:szCs w:val="24"/>
          <w:highlight w:val="none"/>
        </w:rPr>
        <w:t>消防部门对消防系统例行检查，因乙方原因出现问题由乙方负责并承担所有费用。</w:t>
      </w:r>
    </w:p>
    <w:p>
      <w:pPr>
        <w:spacing w:line="360" w:lineRule="auto"/>
        <w:ind w:firstLine="480" w:firstLineChars="200"/>
        <w:rPr>
          <w:rFonts w:cs="仿宋_GB2312" w:asciiTheme="minorEastAsia" w:hAnsiTheme="minorEastAsia" w:eastAsiaTheme="minorEastAsia"/>
          <w:strike w:val="0"/>
          <w:dstrike w:val="0"/>
          <w:color w:val="auto"/>
          <w:sz w:val="24"/>
          <w:szCs w:val="24"/>
          <w:highlight w:val="none"/>
        </w:rPr>
      </w:pPr>
      <w:r>
        <w:rPr>
          <w:rFonts w:hint="eastAsia" w:cs="仿宋_GB2312" w:asciiTheme="minorEastAsia" w:hAnsiTheme="minorEastAsia" w:eastAsiaTheme="minorEastAsia"/>
          <w:strike w:val="0"/>
          <w:dstrike w:val="0"/>
          <w:color w:val="auto"/>
          <w:sz w:val="24"/>
          <w:szCs w:val="24"/>
          <w:highlight w:val="none"/>
        </w:rPr>
        <w:t>8.5若发生火灾时，由于消防设备不能及时启动而造成的损失</w:t>
      </w:r>
      <w:r>
        <w:rPr>
          <w:rFonts w:hint="eastAsia" w:cs="仿宋_GB2312" w:asciiTheme="minorEastAsia" w:hAnsiTheme="minorEastAsia" w:eastAsiaTheme="minorEastAsia"/>
          <w:strike w:val="0"/>
          <w:dstrike w:val="0"/>
          <w:color w:val="auto"/>
          <w:sz w:val="24"/>
          <w:szCs w:val="24"/>
          <w:highlight w:val="none"/>
          <w:lang w:val="en-US" w:eastAsia="zh-CN"/>
        </w:rPr>
        <w:t>的责任认定</w:t>
      </w:r>
      <w:r>
        <w:rPr>
          <w:rFonts w:hint="eastAsia" w:cs="仿宋_GB2312" w:asciiTheme="minorEastAsia" w:hAnsiTheme="minorEastAsia" w:eastAsiaTheme="minorEastAsia"/>
          <w:strike w:val="0"/>
          <w:dstrike w:val="0"/>
          <w:color w:val="auto"/>
          <w:sz w:val="24"/>
          <w:szCs w:val="24"/>
          <w:highlight w:val="none"/>
        </w:rPr>
        <w:t>，</w:t>
      </w:r>
      <w:r>
        <w:rPr>
          <w:rFonts w:hint="eastAsia" w:cs="仿宋_GB2312" w:asciiTheme="minorEastAsia" w:hAnsiTheme="minorEastAsia" w:eastAsiaTheme="minorEastAsia"/>
          <w:strike w:val="0"/>
          <w:dstrike w:val="0"/>
          <w:color w:val="auto"/>
          <w:sz w:val="24"/>
          <w:szCs w:val="24"/>
          <w:highlight w:val="none"/>
          <w:lang w:val="en-US" w:eastAsia="zh-CN"/>
        </w:rPr>
        <w:t>由</w:t>
      </w:r>
      <w:r>
        <w:rPr>
          <w:rFonts w:hint="eastAsia" w:cs="仿宋_GB2312" w:asciiTheme="minorEastAsia" w:hAnsiTheme="minorEastAsia" w:eastAsiaTheme="minorEastAsia"/>
          <w:strike w:val="0"/>
          <w:dstrike w:val="0"/>
          <w:color w:val="auto"/>
          <w:sz w:val="24"/>
          <w:szCs w:val="24"/>
          <w:highlight w:val="none"/>
        </w:rPr>
        <w:t>消防部门认定的法律责任</w:t>
      </w:r>
      <w:r>
        <w:rPr>
          <w:rFonts w:hint="eastAsia" w:cs="仿宋_GB2312" w:asciiTheme="minorEastAsia" w:hAnsiTheme="minorEastAsia" w:eastAsiaTheme="minorEastAsia"/>
          <w:strike w:val="0"/>
          <w:dstrike w:val="0"/>
          <w:color w:val="auto"/>
          <w:sz w:val="24"/>
          <w:szCs w:val="24"/>
          <w:highlight w:val="none"/>
          <w:lang w:val="en-US" w:eastAsia="zh-CN"/>
        </w:rPr>
        <w:t>确定</w:t>
      </w:r>
      <w:r>
        <w:rPr>
          <w:rFonts w:hint="eastAsia" w:cs="仿宋_GB2312" w:asciiTheme="minorEastAsia" w:hAnsiTheme="minorEastAsia" w:eastAsiaTheme="minorEastAsia"/>
          <w:strike w:val="0"/>
          <w:dstrike w:val="0"/>
          <w:color w:val="auto"/>
          <w:sz w:val="24"/>
          <w:szCs w:val="24"/>
          <w:highlight w:val="none"/>
        </w:rPr>
        <w:t>。</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8.6合同期内，如乙方发生以下情况之一者，甲方有权提前解除合同，未付的维保费用，甲方不再支付。</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（1）超时（超时1小时）维修3次以上；</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（2）超时（超时1天）更换配件3次以上；</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（3）系统不能正常工作3天以上。</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（4）未履行包括但不限于本合同第六条约定的乙方义务。</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8.7乙方提供的维修材料或配件质量不符合约定，乙方须立即进行更换；因更换导致影响甲方正常使用的，每发生一次，须向甲方支付人民币500元的违约金，发生三次以上（含三次）的，甲方有权解除本合同。</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8.8如因乙方维保人员违规（含不具备资质、资格进行维修）操作造成消防设施损毁及第三者财产损失、人身伤亡的，乙方应赔偿给甲方造成的全部损失（含第三者的索赔）。</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8.9如乙方将消防设施转厂维保或挂靠维保，甲方有权解除本合同，并要求乙方支付违约金【10000】元。</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8.10合同履行期间，若因甲方失去物业管理权而导致本合同无法履行，本合同自动终止，甲方无需向乙方承担任何责任，按照乙方实际提供服务的时间折算维保费用，多退少补。</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8.11因乙方违约造成甲方损失的，乙方还应赔偿甲方为维护自身合法权益而支出的包括但不限于诉讼费、律师费、保全费、担保费、差旅费、文印费、诉讼保全保险费等一切支出。</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8.12甲方有权从应支付给乙方的款项中扣除相应的违约金、赔偿金等应由乙方支付的款项，不足抵扣的，甲方有权就不足部分继续向乙方追偿，乙方对此无异议，但甲方未扣除的并不视为对权利的放弃。</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第九条 免责条款</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因不可抗力原因导致火灾报警联动系统不正常工作时，甲乙双方互不承担责任和赔偿（如地震，洪水等不可预测的自然灾害）。</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第十条 送达地址</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甲方确认的通讯送达地址：</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收件人：         联系电话：</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电子邮箱：</w:t>
      </w:r>
    </w:p>
    <w:p>
      <w:pPr>
        <w:spacing w:line="360" w:lineRule="auto"/>
        <w:ind w:firstLine="480" w:firstLineChars="200"/>
        <w:rPr>
          <w:rFonts w:cs="仿宋_GB2312" w:asciiTheme="minorEastAsia" w:hAnsiTheme="minorEastAsia" w:eastAsiaTheme="minorEastAsia"/>
          <w:color w:val="auto"/>
          <w:sz w:val="24"/>
          <w:szCs w:val="24"/>
          <w:highlight w:val="none"/>
        </w:rPr>
      </w:pP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乙方确认的通讯送达地址：</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收件人：         联系电话：</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电子邮箱：</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第十一条   争议的解决</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11.1各方在本合同项下产生争议，应当首先友好协商解决。协商不成，任何一方均有权向甲方所在地人民法院起诉解决。。</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11.2本合同中任何条款的无效不应影响本合同其他条款的效力，在解决争议的过程中，各方应按本合同所有其他有效条款的约定继续履行本合同。</w:t>
      </w:r>
    </w:p>
    <w:p>
      <w:pPr>
        <w:spacing w:line="360" w:lineRule="auto"/>
        <w:ind w:firstLine="482"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bCs/>
          <w:color w:val="auto"/>
          <w:sz w:val="24"/>
          <w:szCs w:val="24"/>
          <w:highlight w:val="none"/>
        </w:rPr>
        <w:t>第十二条 其他事项</w:t>
      </w:r>
      <w:r>
        <w:rPr>
          <w:rFonts w:hint="eastAsia" w:cs="仿宋_GB2312" w:asciiTheme="minorEastAsia" w:hAnsiTheme="minorEastAsia" w:eastAsiaTheme="minorEastAsia"/>
          <w:color w:val="auto"/>
          <w:sz w:val="24"/>
          <w:szCs w:val="24"/>
          <w:highlight w:val="none"/>
        </w:rPr>
        <w:t xml:space="preserve">                                                                                                                                                                                                                                                                                                                                                                                                                                                                                                                                                                                                                                                                                                                                                                                                                                                                                                                                                                                                                                                                                                                                                                                                                                                                                                                                                                                                                                                                                                                                                                                                                                                                                                                                                                                                                                                                                                                                                                                                                                                                                                                                                                                                                                                                                                                                                                                                                                                                                                                                                                                                                                                                                                                                                                                                                                                                                                                                                                                                                                                                                                                                                                                                                                                                                                                                                                                                                                                                                                                                                                                                                                                                                                                                                                                                                                                                                                                                                                                                                                                                                                                                                                                                                </w:t>
      </w:r>
      <w:r>
        <w:rPr>
          <w:rFonts w:hint="eastAsia" w:cs="仿宋_GB2312" w:asciiTheme="minorEastAsia" w:hAnsiTheme="minorEastAsia" w:eastAsiaTheme="minorEastAsia"/>
          <w:color w:val="auto"/>
          <w:sz w:val="24"/>
          <w:szCs w:val="24"/>
          <w:highlight w:val="none"/>
        </w:rPr>
        <w:t xml:space="preserve">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12.1本合同生效的10日前，乙方应向甲方提供下列证明文件或材料；</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12.1.1营业执照复印件、法定代表人身份证明文件，如为加盟项目，还须提供特许加盟的授权委托证明；</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12.1.2签字人如为代理人，本合同签字人的授权委托书；</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12.1.3甲方要求提供的其它资料；</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12.2双方一致同意不向传播媒介或公众或第三方透露本合同的内容。</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12.3本合同经甲、乙双方法定代表人或授权代表签字（加注合同签订日期）、盖章后生效。</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12.4本合同正本一式【肆】份，甲方执【贰】份,乙方执【壹】份；相关部门备案【壹】份，均具有同等法律效力。</w:t>
      </w:r>
    </w:p>
    <w:p>
      <w:pPr>
        <w:pStyle w:val="490"/>
        <w:spacing w:line="360" w:lineRule="auto"/>
        <w:ind w:left="840" w:firstLine="0" w:firstLineChars="0"/>
        <w:rPr>
          <w:rFonts w:cs="仿宋_GB2312" w:asciiTheme="minorEastAsia" w:hAnsiTheme="minorEastAsia" w:eastAsiaTheme="minorEastAsia"/>
          <w:color w:val="auto"/>
          <w:sz w:val="24"/>
          <w:szCs w:val="24"/>
          <w:highlight w:val="none"/>
        </w:rPr>
      </w:pP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 xml:space="preserve">甲方（盖章）：                        </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法定代表人/授权代理人（签字）：</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签约日期：    年  月  日</w:t>
      </w:r>
    </w:p>
    <w:p>
      <w:pPr>
        <w:spacing w:line="360" w:lineRule="auto"/>
        <w:ind w:firstLine="480" w:firstLineChars="200"/>
        <w:rPr>
          <w:rFonts w:cs="仿宋_GB2312" w:asciiTheme="minorEastAsia" w:hAnsiTheme="minorEastAsia" w:eastAsiaTheme="minorEastAsia"/>
          <w:color w:val="auto"/>
          <w:sz w:val="24"/>
          <w:szCs w:val="24"/>
          <w:highlight w:val="none"/>
        </w:rPr>
      </w:pP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乙方（盖章）：</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法定代表人/授权代理人（签字）：</w:t>
      </w:r>
    </w:p>
    <w:p>
      <w:pPr>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签约日期：    年  月  日</w:t>
      </w:r>
    </w:p>
    <w:p>
      <w:pPr>
        <w:spacing w:line="490" w:lineRule="exact"/>
        <w:ind w:firstLine="482" w:firstLineChars="200"/>
        <w:rPr>
          <w:rFonts w:ascii="宋体" w:hAnsi="宋体"/>
          <w:b/>
          <w:color w:val="auto"/>
          <w:sz w:val="24"/>
          <w:szCs w:val="27"/>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Style w:val="78"/>
          <w:rFonts w:hint="eastAsia" w:ascii="黑体" w:hAnsi="黑体" w:eastAsia="黑体" w:cs="黑体"/>
          <w:b/>
          <w:bCs/>
          <w:color w:val="auto"/>
          <w:sz w:val="32"/>
          <w:szCs w:val="32"/>
          <w:highlight w:val="none"/>
          <w:u w:val="none"/>
        </w:rPr>
      </w:pPr>
    </w:p>
    <w:p>
      <w:pPr>
        <w:spacing w:line="500" w:lineRule="exact"/>
        <w:jc w:val="center"/>
        <w:rPr>
          <w:rFonts w:hint="eastAsia" w:ascii="黑体" w:hAnsi="黑体" w:eastAsia="黑体" w:cs="黑体"/>
          <w:b/>
          <w:bCs/>
          <w:color w:val="auto"/>
          <w:sz w:val="32"/>
          <w:szCs w:val="32"/>
          <w:highlight w:val="none"/>
          <w:u w:val="none"/>
        </w:rPr>
      </w:pPr>
      <w:r>
        <w:rPr>
          <w:rStyle w:val="78"/>
          <w:rFonts w:hint="eastAsia" w:ascii="黑体" w:hAnsi="黑体" w:eastAsia="黑体" w:cs="黑体"/>
          <w:b/>
          <w:bCs/>
          <w:color w:val="auto"/>
          <w:sz w:val="32"/>
          <w:szCs w:val="32"/>
          <w:highlight w:val="none"/>
          <w:u w:val="none"/>
        </w:rPr>
        <w:t>第七章 投标文件格式</w:t>
      </w:r>
    </w:p>
    <w:p>
      <w:pPr>
        <w:spacing w:line="500" w:lineRule="exact"/>
        <w:jc w:val="center"/>
        <w:rPr>
          <w:rFonts w:ascii="宋体" w:hAnsi="宋体"/>
          <w:b/>
          <w:color w:val="auto"/>
          <w:sz w:val="24"/>
          <w:szCs w:val="24"/>
          <w:highlight w:val="none"/>
        </w:rPr>
      </w:pPr>
      <w:r>
        <w:rPr>
          <w:rFonts w:hint="eastAsia" w:ascii="宋体" w:hAnsi="宋体"/>
          <w:b/>
          <w:color w:val="auto"/>
          <w:sz w:val="24"/>
          <w:szCs w:val="24"/>
          <w:highlight w:val="none"/>
        </w:rPr>
        <w:t>投标文件资料清单</w:t>
      </w:r>
    </w:p>
    <w:p>
      <w:pPr>
        <w:spacing w:line="500" w:lineRule="exact"/>
        <w:jc w:val="center"/>
        <w:rPr>
          <w:rFonts w:ascii="宋体" w:hAnsi="宋体"/>
          <w:b/>
          <w:color w:val="auto"/>
          <w:sz w:val="24"/>
          <w:szCs w:val="24"/>
          <w:highlight w:val="none"/>
        </w:rPr>
      </w:pPr>
    </w:p>
    <w:tbl>
      <w:tblPr>
        <w:tblStyle w:val="6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5376"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2625"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一</w:t>
            </w:r>
          </w:p>
        </w:tc>
        <w:tc>
          <w:tcPr>
            <w:tcW w:w="5376" w:type="dxa"/>
            <w:vAlign w:val="center"/>
          </w:tcPr>
          <w:p>
            <w:pPr>
              <w:rPr>
                <w:color w:val="auto"/>
                <w:highlight w:val="none"/>
                <w:u w:val="single"/>
              </w:rPr>
            </w:pPr>
            <w:r>
              <w:rPr>
                <w:rFonts w:hint="eastAsia"/>
                <w:bCs/>
                <w:color w:val="auto"/>
                <w:sz w:val="24"/>
                <w:highlight w:val="none"/>
              </w:rPr>
              <w:t>投标函</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color w:val="auto"/>
                <w:sz w:val="24"/>
                <w:highlight w:val="none"/>
              </w:rPr>
              <w:t>拟投标人情况综合简介</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2"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三</w:t>
            </w:r>
          </w:p>
        </w:tc>
        <w:tc>
          <w:tcPr>
            <w:tcW w:w="5376" w:type="dxa"/>
            <w:vAlign w:val="center"/>
          </w:tcPr>
          <w:p>
            <w:pPr>
              <w:rPr>
                <w:bCs/>
                <w:color w:val="auto"/>
                <w:sz w:val="24"/>
                <w:highlight w:val="none"/>
              </w:rPr>
            </w:pPr>
            <w:r>
              <w:rPr>
                <w:rFonts w:hint="eastAsia"/>
                <w:bCs/>
                <w:color w:val="auto"/>
                <w:sz w:val="24"/>
                <w:highlight w:val="none"/>
              </w:rPr>
              <w:t>开标一览表</w:t>
            </w:r>
          </w:p>
        </w:tc>
        <w:tc>
          <w:tcPr>
            <w:tcW w:w="2625" w:type="dxa"/>
            <w:vAlign w:val="center"/>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四</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投标响应表</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五</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ascii="Tahoma" w:hAnsi="Tahoma"/>
                <w:bCs/>
                <w:color w:val="auto"/>
                <w:sz w:val="24"/>
                <w:szCs w:val="20"/>
                <w:highlight w:val="none"/>
              </w:rPr>
              <w:t>投标人信用承诺</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六</w:t>
            </w:r>
          </w:p>
        </w:tc>
        <w:tc>
          <w:tcPr>
            <w:tcW w:w="5376" w:type="dxa"/>
            <w:vAlign w:val="center"/>
          </w:tcPr>
          <w:p>
            <w:pPr>
              <w:rPr>
                <w:rFonts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有关证明文件</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七</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color w:val="auto"/>
                <w:sz w:val="24"/>
                <w:highlight w:val="none"/>
              </w:rPr>
              <w:t>投标授权书</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八</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投标人认为需提供的其他资料</w:t>
            </w:r>
          </w:p>
        </w:tc>
        <w:tc>
          <w:tcPr>
            <w:tcW w:w="2625" w:type="dxa"/>
            <w:vAlign w:val="center"/>
          </w:tcPr>
          <w:p>
            <w:pPr>
              <w:spacing w:line="360" w:lineRule="auto"/>
              <w:rPr>
                <w:rFonts w:ascii="宋体" w:hAnsi="宋体"/>
                <w:b/>
                <w:color w:val="auto"/>
                <w:sz w:val="24"/>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bookmarkStart w:id="51" w:name="_Toc27835"/>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2"/>
        <w:rPr>
          <w:rFonts w:hint="eastAsia"/>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2"/>
        <w:rPr>
          <w:rFonts w:hint="eastAsia"/>
        </w:rPr>
      </w:pPr>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一．投标函</w:t>
      </w:r>
      <w:bookmarkEnd w:id="51"/>
    </w:p>
    <w:p>
      <w:pPr>
        <w:spacing w:line="48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长丰县公共服务运营管理有限责任公司</w:t>
      </w:r>
    </w:p>
    <w:p>
      <w:pPr>
        <w:spacing w:line="480" w:lineRule="exact"/>
        <w:ind w:left="101" w:leftChars="48" w:firstLine="480" w:firstLineChars="200"/>
        <w:jc w:val="left"/>
        <w:rPr>
          <w:rFonts w:ascii="宋体" w:hAnsi="宋体"/>
          <w:dstrike/>
          <w:color w:val="auto"/>
          <w:sz w:val="24"/>
          <w:highlight w:val="none"/>
        </w:rPr>
      </w:pPr>
      <w:r>
        <w:rPr>
          <w:rFonts w:hint="eastAsia" w:ascii="宋体" w:hAnsi="宋体"/>
          <w:color w:val="auto"/>
          <w:sz w:val="24"/>
          <w:highlight w:val="none"/>
        </w:rPr>
        <w:t>根据贵方“</w:t>
      </w:r>
      <w:r>
        <w:rPr>
          <w:rFonts w:hint="eastAsia" w:ascii="宋体" w:hAnsi="宋体"/>
          <w:b/>
          <w:bCs/>
          <w:color w:val="auto"/>
          <w:sz w:val="24"/>
          <w:highlight w:val="none"/>
          <w:u w:val="single"/>
        </w:rPr>
        <w:t xml:space="preserve">                   项目</w:t>
      </w:r>
      <w:r>
        <w:rPr>
          <w:rFonts w:hint="eastAsia" w:ascii="宋体" w:hAnsi="宋体"/>
          <w:color w:val="auto"/>
          <w:sz w:val="24"/>
          <w:highlight w:val="none"/>
        </w:rPr>
        <w:t>”的第</w:t>
      </w:r>
      <w:r>
        <w:rPr>
          <w:rFonts w:hint="eastAsia" w:ascii="宋体" w:hAnsi="宋体"/>
          <w:b/>
          <w:color w:val="auto"/>
          <w:kern w:val="0"/>
          <w:sz w:val="24"/>
          <w:highlight w:val="none"/>
          <w:u w:val="single"/>
          <w:lang w:val="zh-CN"/>
        </w:rPr>
        <w:t xml:space="preserve">                </w:t>
      </w:r>
      <w:r>
        <w:rPr>
          <w:rFonts w:hint="eastAsia" w:ascii="宋体" w:hAnsi="宋体"/>
          <w:color w:val="auto"/>
          <w:sz w:val="24"/>
          <w:highlight w:val="none"/>
        </w:rPr>
        <w:t>号招标邀请书，正式授权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（姓名、身份证号）代表投标人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（投标人全称），提交规定形式的投标文件。</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据此函，我方兹宣布同意如下：</w:t>
      </w:r>
    </w:p>
    <w:p>
      <w:pPr>
        <w:spacing w:line="360" w:lineRule="auto"/>
        <w:ind w:firstLine="628" w:firstLineChars="262"/>
        <w:rPr>
          <w:rFonts w:ascii="宋体" w:hAnsi="宋体"/>
          <w:color w:val="auto"/>
          <w:sz w:val="24"/>
          <w:highlight w:val="none"/>
        </w:rPr>
      </w:pPr>
      <w:r>
        <w:rPr>
          <w:rFonts w:hint="eastAsia" w:ascii="宋体" w:hAnsi="宋体"/>
          <w:color w:val="auto"/>
          <w:sz w:val="24"/>
          <w:highlight w:val="none"/>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并保证于买方要求的日期内完成服务，并通过买方验收。</w:t>
      </w:r>
    </w:p>
    <w:p>
      <w:pPr>
        <w:spacing w:line="360" w:lineRule="auto"/>
        <w:ind w:firstLine="63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同类服务的市场平均价格。</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（7）我方完全理解贵方不一定接受最低报价的投标。</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（8）我方承诺若中标，按招标文件要求提供本地化服务。</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（10）与本投标有关的通讯地址：</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投标人基本账户开户名：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开户行：</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投标人章： </w:t>
      </w:r>
      <w:r>
        <w:rPr>
          <w:rFonts w:hint="eastAsia" w:ascii="宋体" w:hAnsi="宋体"/>
          <w:color w:val="auto"/>
          <w:sz w:val="24"/>
          <w:highlight w:val="none"/>
          <w:u w:val="single"/>
        </w:rPr>
        <w:t xml:space="preserve">                     </w:t>
      </w: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bookmarkStart w:id="52" w:name="_Hlt533408944"/>
      <w:bookmarkEnd w:id="52"/>
      <w:bookmarkStart w:id="53" w:name="_Hlt514495724"/>
      <w:bookmarkEnd w:id="53"/>
    </w:p>
    <w:p>
      <w:pPr>
        <w:widowControl/>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pacing w:line="480" w:lineRule="exact"/>
        <w:ind w:left="840" w:leftChars="400"/>
        <w:jc w:val="left"/>
        <w:rPr>
          <w:rFonts w:ascii="宋体" w:hAnsi="宋体" w:cs="宋体"/>
          <w:color w:val="auto"/>
          <w:kern w:val="0"/>
          <w:sz w:val="24"/>
          <w:highlight w:val="none"/>
        </w:rPr>
      </w:pP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投标人（公章）：</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企业法人（签字）：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授权代表（签字）：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rPr>
          <w:color w:val="auto"/>
          <w:highlight w:val="none"/>
        </w:rPr>
      </w:pPr>
    </w:p>
    <w:p>
      <w:pPr>
        <w:rPr>
          <w:color w:val="auto"/>
          <w:highlight w:val="none"/>
        </w:rPr>
      </w:pPr>
    </w:p>
    <w:p>
      <w:pPr>
        <w:rPr>
          <w:color w:val="auto"/>
          <w:highlight w:val="none"/>
        </w:rPr>
      </w:pPr>
    </w:p>
    <w:p>
      <w:pPr>
        <w:keepNext/>
        <w:keepLines/>
        <w:spacing w:before="260" w:after="260" w:line="416" w:lineRule="auto"/>
        <w:jc w:val="center"/>
        <w:outlineLvl w:val="2"/>
        <w:rPr>
          <w:rFonts w:ascii="宋体" w:hAnsi="宋体"/>
          <w:b/>
          <w:bCs/>
          <w:color w:val="auto"/>
          <w:sz w:val="28"/>
          <w:szCs w:val="32"/>
          <w:highlight w:val="none"/>
        </w:rPr>
      </w:pPr>
      <w:bookmarkStart w:id="54" w:name="_Toc516969097"/>
      <w:bookmarkStart w:id="55" w:name="_Toc471736409"/>
      <w:bookmarkStart w:id="56" w:name="_Toc22250"/>
      <w:r>
        <w:rPr>
          <w:rFonts w:hint="eastAsia" w:ascii="宋体" w:hAnsi="宋体"/>
          <w:b/>
          <w:bCs/>
          <w:color w:val="auto"/>
          <w:sz w:val="28"/>
          <w:szCs w:val="32"/>
          <w:highlight w:val="none"/>
        </w:rPr>
        <w:t>二．投标人情况综合简介</w:t>
      </w:r>
      <w:bookmarkEnd w:id="54"/>
      <w:bookmarkEnd w:id="55"/>
      <w:bookmarkEnd w:id="56"/>
    </w:p>
    <w:p>
      <w:pPr>
        <w:spacing w:line="500" w:lineRule="exact"/>
        <w:jc w:val="center"/>
        <w:rPr>
          <w:rFonts w:ascii="宋体" w:hAnsi="宋体"/>
          <w:color w:val="auto"/>
          <w:sz w:val="24"/>
          <w:highlight w:val="none"/>
        </w:rPr>
      </w:pPr>
      <w:r>
        <w:rPr>
          <w:rFonts w:hint="eastAsia" w:ascii="宋体" w:hAnsi="宋体"/>
          <w:color w:val="auto"/>
          <w:sz w:val="24"/>
          <w:highlight w:val="none"/>
        </w:rPr>
        <w:t>(投标人可自行制作格式)</w:t>
      </w:r>
    </w:p>
    <w:p>
      <w:pPr>
        <w:spacing w:line="500" w:lineRule="exact"/>
        <w:jc w:val="center"/>
        <w:rPr>
          <w:rFonts w:ascii="宋体" w:hAnsi="宋体"/>
          <w:color w:val="auto"/>
          <w:sz w:val="24"/>
          <w:highlight w:val="none"/>
        </w:rPr>
      </w:pPr>
    </w:p>
    <w:p>
      <w:pPr>
        <w:spacing w:line="500" w:lineRule="exact"/>
        <w:jc w:val="center"/>
        <w:rPr>
          <w:rFonts w:ascii="宋体" w:hAnsi="宋体"/>
          <w:color w:val="auto"/>
          <w:sz w:val="24"/>
          <w:highlight w:val="none"/>
        </w:rPr>
      </w:pPr>
    </w:p>
    <w:p>
      <w:pPr>
        <w:keepNext/>
        <w:keepLines/>
        <w:spacing w:before="260" w:after="260" w:line="416" w:lineRule="auto"/>
        <w:jc w:val="center"/>
        <w:outlineLvl w:val="2"/>
        <w:rPr>
          <w:rFonts w:ascii="宋体" w:hAnsi="宋体"/>
          <w:b/>
          <w:bCs/>
          <w:color w:val="auto"/>
          <w:sz w:val="28"/>
          <w:szCs w:val="32"/>
          <w:highlight w:val="none"/>
        </w:rPr>
      </w:pPr>
      <w:bookmarkStart w:id="57" w:name="_Toc25413"/>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．开标一览表</w:t>
      </w:r>
      <w:bookmarkEnd w:id="57"/>
    </w:p>
    <w:tbl>
      <w:tblPr>
        <w:tblStyle w:val="67"/>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29"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 目 名 称</w:t>
            </w:r>
          </w:p>
        </w:tc>
        <w:tc>
          <w:tcPr>
            <w:tcW w:w="6290"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投标人全称</w:t>
            </w:r>
          </w:p>
        </w:tc>
        <w:tc>
          <w:tcPr>
            <w:tcW w:w="6290"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投标范围</w:t>
            </w:r>
          </w:p>
        </w:tc>
        <w:tc>
          <w:tcPr>
            <w:tcW w:w="6290" w:type="dxa"/>
            <w:tcBorders>
              <w:top w:val="nil"/>
            </w:tcBorders>
            <w:vAlign w:val="center"/>
          </w:tcPr>
          <w:p>
            <w:pPr>
              <w:widowControl/>
              <w:spacing w:line="360" w:lineRule="exact"/>
              <w:rPr>
                <w:rFonts w:ascii="宋体" w:hAnsi="宋体"/>
                <w:b/>
                <w:color w:val="auto"/>
                <w:sz w:val="24"/>
                <w:highlight w:val="none"/>
              </w:rPr>
            </w:pPr>
            <w:r>
              <w:rPr>
                <w:rFonts w:hint="eastAsia" w:ascii="宋体" w:hAnsi="宋体"/>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2329"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b/>
                <w:color w:val="auto"/>
                <w:sz w:val="24"/>
                <w:highlight w:val="none"/>
              </w:rPr>
            </w:pPr>
            <w:r>
              <w:rPr>
                <w:rFonts w:hint="eastAsia" w:ascii="宋体" w:hAnsi="宋体" w:cs="宋体"/>
                <w:b/>
                <w:color w:val="auto"/>
                <w:sz w:val="24"/>
                <w:szCs w:val="24"/>
                <w:highlight w:val="none"/>
              </w:rPr>
              <w:t>（人民币）</w:t>
            </w:r>
          </w:p>
        </w:tc>
        <w:tc>
          <w:tcPr>
            <w:tcW w:w="6290" w:type="dxa"/>
            <w:tcBorders>
              <w:top w:val="nil"/>
            </w:tcBorders>
            <w:vAlign w:val="center"/>
          </w:tcPr>
          <w:p>
            <w:pPr>
              <w:numPr>
                <w:ilvl w:val="0"/>
                <w:numId w:val="0"/>
              </w:numPr>
              <w:spacing w:line="360" w:lineRule="auto"/>
              <w:ind w:right="-670" w:rightChars="0"/>
              <w:rPr>
                <w:rFonts w:ascii="宋体" w:hAnsi="宋体" w:cs="宋体"/>
                <w:color w:val="auto"/>
                <w:sz w:val="24"/>
                <w:szCs w:val="24"/>
                <w:highlight w:val="none"/>
              </w:rPr>
            </w:pPr>
          </w:p>
          <w:p>
            <w:pPr>
              <w:spacing w:line="360" w:lineRule="auto"/>
              <w:ind w:right="-670" w:rightChars="0"/>
              <w:rPr>
                <w:rFonts w:ascii="宋体" w:hAnsi="宋体"/>
                <w:color w:val="auto"/>
                <w:sz w:val="24"/>
                <w:highlight w:val="none"/>
                <w:u w:val="single"/>
              </w:rPr>
            </w:pPr>
            <w:r>
              <w:rPr>
                <w:rFonts w:hint="eastAsia" w:ascii="宋体" w:hAnsi="宋体" w:cs="宋体"/>
                <w:color w:val="auto"/>
                <w:sz w:val="24"/>
                <w:szCs w:val="24"/>
                <w:highlight w:val="none"/>
              </w:rPr>
              <w:t>合计：</w:t>
            </w:r>
            <w:r>
              <w:rPr>
                <w:rFonts w:hint="eastAsia" w:ascii="宋体" w:hAnsi="宋体" w:cs="宋体"/>
                <w:color w:val="auto"/>
                <w:sz w:val="24"/>
                <w:szCs w:val="24"/>
                <w:highlight w:val="none"/>
                <w:u w:val="single"/>
              </w:rPr>
              <w:t xml:space="preserve">人民币大写：                  （       ） </w:t>
            </w: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2329"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290" w:type="dxa"/>
            <w:tcBorders>
              <w:top w:val="nil"/>
            </w:tcBorders>
            <w:vAlign w:val="center"/>
          </w:tcPr>
          <w:p>
            <w:pPr>
              <w:spacing w:line="360" w:lineRule="auto"/>
              <w:ind w:right="-670" w:rightChars="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北城综合服务中心：    元</w:t>
            </w:r>
          </w:p>
          <w:p>
            <w:pPr>
              <w:spacing w:line="360" w:lineRule="auto"/>
              <w:ind w:right="-670" w:rightChars="0"/>
              <w:rPr>
                <w:rFonts w:hint="default"/>
                <w:lang w:val="en-US" w:eastAsia="zh-CN"/>
              </w:rPr>
            </w:pPr>
            <w:r>
              <w:rPr>
                <w:rFonts w:hint="eastAsia" w:ascii="宋体" w:hAnsi="宋体" w:cs="宋体"/>
                <w:color w:val="auto"/>
                <w:sz w:val="24"/>
                <w:szCs w:val="24"/>
                <w:highlight w:val="none"/>
                <w:u w:val="single"/>
                <w:lang w:val="en-US" w:eastAsia="zh-CN"/>
              </w:rPr>
              <w:t>北部综合楼：  元</w:t>
            </w:r>
          </w:p>
        </w:tc>
      </w:tr>
    </w:tbl>
    <w:p>
      <w:pPr>
        <w:spacing w:before="100" w:beforeAutospacing="1" w:after="100" w:afterAutospacing="1" w:line="360" w:lineRule="auto"/>
        <w:rPr>
          <w:rFonts w:ascii="宋体" w:hAnsi="宋体"/>
          <w:b/>
          <w:color w:val="auto"/>
          <w:sz w:val="24"/>
          <w:highlight w:val="none"/>
        </w:rPr>
      </w:pPr>
      <w:r>
        <w:rPr>
          <w:rFonts w:hint="eastAsia" w:ascii="宋体" w:hAnsi="宋体"/>
          <w:b/>
          <w:color w:val="auto"/>
          <w:sz w:val="24"/>
          <w:highlight w:val="none"/>
        </w:rPr>
        <w:t xml:space="preserve">投标人(公章)：                                           </w:t>
      </w:r>
    </w:p>
    <w:p>
      <w:pPr>
        <w:spacing w:line="360" w:lineRule="auto"/>
        <w:rPr>
          <w:rFonts w:ascii="宋体" w:hAnsi="宋体"/>
          <w:b/>
          <w:color w:val="auto"/>
          <w:sz w:val="24"/>
          <w:highlight w:val="none"/>
        </w:rPr>
      </w:pPr>
      <w:r>
        <w:rPr>
          <w:rFonts w:hint="eastAsia" w:ascii="宋体" w:hAnsi="宋体"/>
          <w:b/>
          <w:color w:val="auto"/>
          <w:sz w:val="24"/>
          <w:highlight w:val="none"/>
        </w:rPr>
        <w:t>备注：表中最终投标报价即为优惠后报价，并作为评审及定标依据。任何有选择或有条件的最终投标报价，超过项目概算或者表中某一标段填写多个报价，均为无效报价。</w:t>
      </w:r>
    </w:p>
    <w:p>
      <w:pPr>
        <w:rPr>
          <w:color w:val="auto"/>
          <w:highlight w:val="none"/>
        </w:rPr>
      </w:pPr>
    </w:p>
    <w:p>
      <w:pPr>
        <w:rPr>
          <w:color w:val="auto"/>
          <w:highlight w:val="none"/>
        </w:rPr>
      </w:pPr>
    </w:p>
    <w:p>
      <w:pPr>
        <w:rPr>
          <w:color w:val="auto"/>
          <w:highlight w:val="none"/>
        </w:rPr>
      </w:pPr>
      <w:bookmarkStart w:id="58" w:name="_Hlt509739007"/>
      <w:bookmarkEnd w:id="58"/>
    </w:p>
    <w:p>
      <w:pPr>
        <w:pStyle w:val="7"/>
        <w:numPr>
          <w:ilvl w:val="0"/>
          <w:numId w:val="0"/>
        </w:numPr>
        <w:jc w:val="center"/>
        <w:rPr>
          <w:rFonts w:hint="eastAsia" w:hAnsi="宋体"/>
          <w:color w:val="auto"/>
          <w:sz w:val="28"/>
          <w:highlight w:val="none"/>
        </w:rPr>
      </w:pPr>
      <w:bookmarkStart w:id="59" w:name="_Toc2670"/>
      <w:bookmarkStart w:id="60" w:name="_Toc536542357"/>
      <w:bookmarkStart w:id="61" w:name="_Toc461103234"/>
      <w:bookmarkStart w:id="62" w:name="_Toc471736411"/>
      <w:bookmarkStart w:id="63" w:name="_Toc197934563"/>
      <w:r>
        <w:rPr>
          <w:rFonts w:hint="eastAsia" w:hAnsi="宋体"/>
          <w:color w:val="auto"/>
          <w:sz w:val="28"/>
          <w:highlight w:val="none"/>
          <w:lang w:val="en-US" w:eastAsia="zh-CN"/>
        </w:rPr>
        <w:t>四.</w:t>
      </w:r>
      <w:r>
        <w:rPr>
          <w:rFonts w:hint="eastAsia" w:hAnsi="宋体"/>
          <w:color w:val="auto"/>
          <w:sz w:val="28"/>
          <w:highlight w:val="none"/>
        </w:rPr>
        <w:t>投标响应表</w:t>
      </w:r>
      <w:bookmarkEnd w:id="59"/>
      <w:bookmarkEnd w:id="60"/>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876"/>
        <w:gridCol w:w="2045"/>
        <w:gridCol w:w="2168"/>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633"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按招标文件规定填写</w:t>
            </w:r>
          </w:p>
        </w:tc>
        <w:tc>
          <w:tcPr>
            <w:tcW w:w="3366"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8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1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（如所投产品品牌、型号、技术规格及配置、材质等）</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2876"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所有消防设施设备</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维护保养</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p>
        </w:tc>
        <w:tc>
          <w:tcPr>
            <w:tcW w:w="2876" w:type="dxa"/>
            <w:tcBorders>
              <w:top w:val="nil"/>
              <w:left w:val="nil"/>
              <w:bottom w:val="single" w:color="000000" w:sz="8" w:space="0"/>
              <w:right w:val="single" w:color="000000" w:sz="8" w:space="0"/>
            </w:tcBorders>
            <w:shd w:val="clear" w:color="auto" w:fill="auto"/>
            <w:vAlign w:val="center"/>
          </w:tcPr>
          <w:p>
            <w:pPr>
              <w:spacing w:line="500" w:lineRule="exact"/>
              <w:rPr>
                <w:rFonts w:hint="eastAsia" w:ascii="宋体" w:hAnsi="宋体" w:cs="宋体"/>
                <w:color w:val="auto"/>
                <w:kern w:val="2"/>
                <w:sz w:val="24"/>
                <w:szCs w:val="24"/>
                <w:highlight w:val="none"/>
                <w:lang w:val="en-US" w:eastAsia="zh-CN" w:bidi="ar-SA"/>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消防设施（泵、风机）控制柜等强电部分、主要消防设备（报警主机、泵、风机）及其主要部件、室外管网漏水、消防水炮和气体灭火系统以外的设备设施</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维修更换</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tcBorders>
              <w:top w:val="single" w:color="000000" w:sz="8"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付款响应</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2</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质量要求</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免费质保期</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bl>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投标人（公章）：</w:t>
      </w:r>
    </w:p>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备注：</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投标人</w:t>
      </w:r>
      <w:r>
        <w:rPr>
          <w:rFonts w:hint="eastAsia" w:ascii="宋体" w:hAnsi="宋体"/>
          <w:b/>
          <w:strike w:val="0"/>
          <w:dstrike w:val="0"/>
          <w:color w:val="auto"/>
          <w:sz w:val="24"/>
          <w:highlight w:val="none"/>
          <w:lang w:val="en-US" w:eastAsia="zh-CN"/>
        </w:rPr>
        <w:t>可在</w:t>
      </w:r>
      <w:r>
        <w:rPr>
          <w:rFonts w:hint="eastAsia" w:ascii="宋体" w:hAnsi="宋体"/>
          <w:b/>
          <w:strike w:val="0"/>
          <w:dstrike w:val="0"/>
          <w:color w:val="auto"/>
          <w:sz w:val="24"/>
          <w:highlight w:val="none"/>
        </w:rPr>
        <w:t>所投内容填写“响应”或“</w:t>
      </w:r>
      <w:r>
        <w:rPr>
          <w:rFonts w:hint="eastAsia" w:ascii="宋体" w:hAnsi="宋体"/>
          <w:b/>
          <w:strike w:val="0"/>
          <w:dstrike w:val="0"/>
          <w:color w:val="auto"/>
          <w:sz w:val="24"/>
          <w:highlight w:val="none"/>
          <w:lang w:val="en-US" w:eastAsia="zh-CN"/>
        </w:rPr>
        <w:t>不</w:t>
      </w:r>
      <w:r>
        <w:rPr>
          <w:rFonts w:hint="eastAsia" w:ascii="宋体" w:hAnsi="宋体"/>
          <w:b/>
          <w:strike w:val="0"/>
          <w:dstrike w:val="0"/>
          <w:color w:val="auto"/>
          <w:sz w:val="24"/>
          <w:highlight w:val="none"/>
        </w:rPr>
        <w:t>响应”</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1.投标人必须根据招标需求逐项对应描述投标的具体内容，如投标货物主要参数、材质、配置及服务要求等，如不进行描述，仅在“按投标人所投内容填写”部分填写“响应”或未填写或仅复制招标文件技术参数的，包括有选择性的技术响应（例如在某一分项中出现两个及以上的投标品牌或两种及两种以上的技术规格），均可能导致投标无效；</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2.投标人所投产品如与招标文件要求的主要参数、材质、配置及服务要求等不一致的，则须在上表“偏离说明”栏中详细注明。</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3.“按投标人所投内容填写”部分可后附详细说明及技术资料。</w:t>
      </w:r>
    </w:p>
    <w:p>
      <w:pPr>
        <w:keepNext/>
        <w:keepLines/>
        <w:spacing w:before="260" w:after="260" w:line="416" w:lineRule="auto"/>
        <w:jc w:val="center"/>
        <w:outlineLvl w:val="2"/>
        <w:rPr>
          <w:rFonts w:ascii="宋体" w:hAnsi="宋体"/>
          <w:b/>
          <w:bCs/>
          <w:color w:val="auto"/>
          <w:sz w:val="28"/>
          <w:szCs w:val="32"/>
          <w:highlight w:val="none"/>
        </w:rPr>
      </w:pPr>
      <w:bookmarkStart w:id="64" w:name="_Toc23616"/>
      <w:r>
        <w:rPr>
          <w:rFonts w:hint="eastAsia" w:ascii="宋体" w:hAnsi="宋体"/>
          <w:b/>
          <w:bCs/>
          <w:color w:val="auto"/>
          <w:sz w:val="28"/>
          <w:szCs w:val="32"/>
          <w:highlight w:val="none"/>
          <w:lang w:val="en-US" w:eastAsia="zh-CN"/>
        </w:rPr>
        <w:t>五</w:t>
      </w:r>
      <w:r>
        <w:rPr>
          <w:rFonts w:hint="eastAsia" w:ascii="宋体" w:hAnsi="宋体"/>
          <w:b/>
          <w:bCs/>
          <w:color w:val="auto"/>
          <w:sz w:val="28"/>
          <w:szCs w:val="32"/>
          <w:highlight w:val="none"/>
        </w:rPr>
        <w:t>．投标人信用承诺</w:t>
      </w:r>
      <w:bookmarkEnd w:id="61"/>
      <w:bookmarkEnd w:id="62"/>
      <w:bookmarkEnd w:id="64"/>
    </w:p>
    <w:p>
      <w:pPr>
        <w:spacing w:line="360" w:lineRule="auto"/>
        <w:ind w:firstLine="630"/>
        <w:rPr>
          <w:rFonts w:ascii="宋体" w:hAnsi="宋体"/>
          <w:color w:val="auto"/>
          <w:sz w:val="24"/>
          <w:highlight w:val="none"/>
        </w:rPr>
      </w:pPr>
      <w:r>
        <w:rPr>
          <w:rFonts w:hint="eastAsia" w:ascii="宋体" w:hAnsi="宋体"/>
          <w:color w:val="auto"/>
          <w:sz w:val="24"/>
          <w:highlight w:val="none"/>
        </w:rPr>
        <w:t>我公司申明，我公司无以下不良信用记录情形：</w:t>
      </w:r>
    </w:p>
    <w:p>
      <w:pPr>
        <w:spacing w:line="360" w:lineRule="auto"/>
        <w:ind w:firstLine="630"/>
        <w:rPr>
          <w:rFonts w:ascii="宋体" w:hAnsi="宋体"/>
          <w:color w:val="auto"/>
          <w:sz w:val="24"/>
          <w:highlight w:val="none"/>
        </w:rPr>
      </w:pPr>
      <w:r>
        <w:rPr>
          <w:rFonts w:hint="eastAsia" w:ascii="宋体" w:hAnsi="宋体"/>
          <w:color w:val="auto"/>
          <w:sz w:val="24"/>
          <w:highlight w:val="none"/>
        </w:rPr>
        <w:t>1.公司被人民法院列入失信被执行人；</w:t>
      </w:r>
    </w:p>
    <w:p>
      <w:pPr>
        <w:spacing w:line="360" w:lineRule="auto"/>
        <w:ind w:firstLine="630"/>
        <w:rPr>
          <w:rFonts w:ascii="宋体" w:hAnsi="宋体"/>
          <w:color w:val="auto"/>
          <w:sz w:val="24"/>
          <w:highlight w:val="none"/>
        </w:rPr>
      </w:pPr>
      <w:r>
        <w:rPr>
          <w:rFonts w:hint="eastAsia" w:ascii="宋体" w:hAnsi="宋体"/>
          <w:color w:val="auto"/>
          <w:sz w:val="24"/>
          <w:highlight w:val="none"/>
        </w:rPr>
        <w:t>2.公司、公司法定代表人被人民检察院列入行贿犯罪档案；</w:t>
      </w:r>
    </w:p>
    <w:p>
      <w:pPr>
        <w:spacing w:line="360" w:lineRule="auto"/>
        <w:ind w:firstLine="630"/>
        <w:rPr>
          <w:rFonts w:ascii="宋体" w:hAnsi="宋体"/>
          <w:color w:val="auto"/>
          <w:sz w:val="24"/>
          <w:highlight w:val="none"/>
        </w:rPr>
      </w:pPr>
      <w:r>
        <w:rPr>
          <w:rFonts w:hint="eastAsia" w:ascii="宋体" w:hAnsi="宋体"/>
          <w:color w:val="auto"/>
          <w:sz w:val="24"/>
          <w:highlight w:val="none"/>
        </w:rPr>
        <w:t>3.公司被工商行政管理部门列入企业经营异常名录；</w:t>
      </w:r>
    </w:p>
    <w:p>
      <w:pPr>
        <w:spacing w:line="360" w:lineRule="auto"/>
        <w:ind w:firstLine="630"/>
        <w:rPr>
          <w:rFonts w:ascii="宋体" w:hAnsi="宋体"/>
          <w:color w:val="auto"/>
          <w:sz w:val="24"/>
          <w:highlight w:val="none"/>
        </w:rPr>
      </w:pPr>
      <w:r>
        <w:rPr>
          <w:rFonts w:hint="eastAsia" w:ascii="宋体" w:hAnsi="宋体"/>
          <w:color w:val="auto"/>
          <w:sz w:val="24"/>
          <w:highlight w:val="none"/>
        </w:rPr>
        <w:t>4.公司被税务部门列入重大税收违法案件当事人名单的；</w:t>
      </w:r>
    </w:p>
    <w:p>
      <w:pPr>
        <w:spacing w:line="360" w:lineRule="auto"/>
        <w:ind w:firstLine="63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szCs w:val="24"/>
          <w:highlight w:val="none"/>
        </w:rPr>
        <w:t xml:space="preserve"> 参加本次投标活动前三年内，在服务活动中没有重大违法及安全事故记录</w:t>
      </w:r>
      <w:r>
        <w:rPr>
          <w:rFonts w:hint="eastAsia" w:ascii="宋体" w:hAnsi="宋体"/>
          <w:color w:val="auto"/>
          <w:sz w:val="24"/>
          <w:highlight w:val="none"/>
        </w:rPr>
        <w:t>。</w:t>
      </w:r>
    </w:p>
    <w:p>
      <w:pPr>
        <w:spacing w:line="360" w:lineRule="auto"/>
        <w:ind w:firstLine="630"/>
        <w:rPr>
          <w:rFonts w:ascii="宋体" w:hAnsi="宋体"/>
          <w:color w:val="auto"/>
          <w:sz w:val="24"/>
          <w:highlight w:val="none"/>
        </w:rPr>
      </w:pPr>
      <w:r>
        <w:rPr>
          <w:rFonts w:ascii="宋体" w:hAnsi="宋体"/>
          <w:color w:val="auto"/>
          <w:sz w:val="24"/>
          <w:highlight w:val="none"/>
        </w:rPr>
        <w:t>我公司已就上述不良信用行为按照招标文件规定进行了查询，我公司承诺</w:t>
      </w:r>
      <w:r>
        <w:rPr>
          <w:rFonts w:hint="eastAsia" w:ascii="宋体" w:hAnsi="宋体"/>
          <w:color w:val="auto"/>
          <w:sz w:val="24"/>
          <w:highlight w:val="none"/>
        </w:rPr>
        <w:t>：</w:t>
      </w:r>
      <w:r>
        <w:rPr>
          <w:rFonts w:ascii="宋体" w:hAnsi="宋体"/>
          <w:color w:val="auto"/>
          <w:sz w:val="24"/>
          <w:highlight w:val="none"/>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color w:val="auto"/>
          <w:sz w:val="24"/>
          <w:highlight w:val="none"/>
        </w:rPr>
      </w:pPr>
    </w:p>
    <w:p>
      <w:pPr>
        <w:spacing w:line="360" w:lineRule="auto"/>
        <w:ind w:firstLine="630"/>
        <w:rPr>
          <w:rFonts w:hint="eastAsia" w:ascii="宋体" w:hAnsi="宋体"/>
          <w:b/>
          <w:bCs/>
          <w:color w:val="auto"/>
          <w:sz w:val="28"/>
          <w:szCs w:val="32"/>
          <w:highlight w:val="none"/>
          <w:lang w:val="en-US" w:eastAsia="zh-CN"/>
        </w:rPr>
      </w:pPr>
      <w:r>
        <w:rPr>
          <w:rFonts w:hint="eastAsia" w:ascii="宋体" w:hAnsi="宋体"/>
          <w:b/>
          <w:color w:val="auto"/>
          <w:sz w:val="24"/>
          <w:highlight w:val="none"/>
        </w:rPr>
        <w:t>投标人（公章）：</w:t>
      </w:r>
      <w:bookmarkEnd w:id="63"/>
      <w:bookmarkStart w:id="65" w:name="_Hlt509738950"/>
      <w:bookmarkEnd w:id="65"/>
      <w:bookmarkStart w:id="66" w:name="_Toc3532"/>
      <w:bookmarkStart w:id="67" w:name="_Toc496587831"/>
    </w:p>
    <w:p>
      <w:pPr>
        <w:pStyle w:val="2"/>
        <w:rPr>
          <w:rFonts w:hint="eastAsia"/>
          <w:lang w:val="en-US" w:eastAsia="zh-CN"/>
        </w:rPr>
      </w:pPr>
    </w:p>
    <w:bookmarkEnd w:id="66"/>
    <w:bookmarkEnd w:id="67"/>
    <w:p>
      <w:pPr>
        <w:keepNext/>
        <w:keepLines/>
        <w:spacing w:before="260" w:after="260" w:line="416" w:lineRule="auto"/>
        <w:jc w:val="center"/>
        <w:outlineLvl w:val="2"/>
        <w:rPr>
          <w:rFonts w:hint="eastAsia" w:ascii="宋体" w:hAnsi="宋体"/>
          <w:b/>
          <w:bCs/>
          <w:color w:val="auto"/>
          <w:sz w:val="28"/>
          <w:szCs w:val="32"/>
          <w:highlight w:val="none"/>
          <w:lang w:val="en-US" w:eastAsia="zh-CN"/>
        </w:rPr>
      </w:pPr>
      <w:bookmarkStart w:id="68" w:name="_Toc496587834"/>
      <w:bookmarkStart w:id="69" w:name="_Toc25329"/>
    </w:p>
    <w:p>
      <w:pPr>
        <w:keepNext/>
        <w:keepLines/>
        <w:spacing w:before="260" w:after="260" w:line="416" w:lineRule="auto"/>
        <w:jc w:val="center"/>
        <w:outlineLvl w:val="2"/>
        <w:rPr>
          <w:rFonts w:ascii="宋体" w:hAnsi="宋体"/>
          <w:b/>
          <w:bCs/>
          <w:color w:val="auto"/>
          <w:sz w:val="28"/>
          <w:szCs w:val="36"/>
          <w:highlight w:val="none"/>
        </w:rPr>
      </w:pPr>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．有关证明文件</w:t>
      </w:r>
      <w:bookmarkEnd w:id="68"/>
      <w:bookmarkEnd w:id="69"/>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提供符合投标邀请（招标公告）、招标需求及评标办法规定的相关证明文件（制作成扫描件）。</w:t>
      </w:r>
    </w:p>
    <w:p>
      <w:pPr>
        <w:snapToGrid w:val="0"/>
        <w:spacing w:before="120" w:after="120" w:line="360" w:lineRule="auto"/>
        <w:ind w:firstLine="480"/>
        <w:jc w:val="left"/>
        <w:rPr>
          <w:rFonts w:ascii="宋体" w:hAnsi="宋体"/>
          <w:color w:val="auto"/>
          <w:sz w:val="24"/>
          <w:szCs w:val="20"/>
          <w:highlight w:val="none"/>
        </w:rPr>
      </w:pPr>
      <w:r>
        <w:rPr>
          <w:rFonts w:hint="eastAsia" w:ascii="宋体" w:hAnsi="宋体"/>
          <w:color w:val="auto"/>
          <w:sz w:val="24"/>
          <w:szCs w:val="20"/>
          <w:highlight w:val="none"/>
        </w:rPr>
        <w:t>特别提示：</w:t>
      </w:r>
    </w:p>
    <w:p>
      <w:pPr>
        <w:snapToGrid w:val="0"/>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投标人在投标文件制作时，在此栏内上传下列材料（包括但不限于）：</w:t>
      </w:r>
    </w:p>
    <w:p>
      <w:pPr>
        <w:tabs>
          <w:tab w:val="left" w:pos="4620"/>
        </w:tabs>
        <w:spacing w:line="360" w:lineRule="auto"/>
        <w:ind w:firstLine="482" w:firstLineChars="200"/>
        <w:rPr>
          <w:rFonts w:hint="eastAsia" w:ascii="宋体" w:hAnsi="宋体"/>
          <w:b/>
          <w:bCs/>
          <w:color w:val="auto"/>
          <w:sz w:val="28"/>
          <w:szCs w:val="32"/>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，如营业执照、税务登记证、业绩、相关证书、证明资料等</w:t>
      </w:r>
      <w:r>
        <w:rPr>
          <w:rFonts w:hint="eastAsia" w:ascii="宋体" w:hAnsi="宋体"/>
          <w:color w:val="auto"/>
          <w:sz w:val="24"/>
          <w:highlight w:val="none"/>
        </w:rPr>
        <w:t>。</w:t>
      </w:r>
      <w:bookmarkStart w:id="70" w:name="_Toc8103"/>
      <w:bookmarkStart w:id="71" w:name="_Toc516969104"/>
      <w:bookmarkStart w:id="72" w:name="_Toc220232401"/>
      <w:bookmarkStart w:id="73" w:name="_Toc471736417"/>
      <w:bookmarkStart w:id="74" w:name="_Toc508363608"/>
      <w:bookmarkStart w:id="75" w:name="_Hlt510342906"/>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．投标授权书</w:t>
      </w:r>
      <w:bookmarkEnd w:id="70"/>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本授权书声明：</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公司授权</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（投标人授权代表姓名、职务，手机号码）代表本公司参加</w:t>
      </w:r>
      <w:r>
        <w:rPr>
          <w:rFonts w:hint="eastAsia" w:ascii="宋体" w:hAnsi="宋体"/>
          <w:color w:val="auto"/>
          <w:sz w:val="24"/>
          <w:szCs w:val="28"/>
          <w:highlight w:val="none"/>
          <w:lang w:eastAsia="zh-CN"/>
        </w:rPr>
        <w:t>长丰县公共服务运营管理有限责任公司</w:t>
      </w:r>
      <w:r>
        <w:rPr>
          <w:rFonts w:hint="eastAsia" w:ascii="宋体" w:hAnsi="宋体"/>
          <w:b/>
          <w:color w:val="auto"/>
          <w:sz w:val="24"/>
          <w:szCs w:val="28"/>
          <w:highlight w:val="none"/>
          <w:u w:val="single"/>
        </w:rPr>
        <w:t xml:space="preserve">                   </w:t>
      </w:r>
      <w:r>
        <w:rPr>
          <w:rFonts w:hint="eastAsia" w:ascii="宋体" w:hAnsi="宋体"/>
          <w:bCs/>
          <w:color w:val="auto"/>
          <w:sz w:val="24"/>
          <w:szCs w:val="28"/>
          <w:highlight w:val="none"/>
        </w:rPr>
        <w:t>招标活动（项目编号：</w:t>
      </w:r>
      <w:r>
        <w:rPr>
          <w:rFonts w:hint="eastAsia" w:ascii="宋体" w:hAnsi="宋体"/>
          <w:b/>
          <w:color w:val="auto"/>
          <w:sz w:val="24"/>
          <w:szCs w:val="28"/>
          <w:highlight w:val="none"/>
        </w:rPr>
        <w:t xml:space="preserve">       </w:t>
      </w:r>
      <w:r>
        <w:rPr>
          <w:rFonts w:hint="eastAsia" w:ascii="宋体" w:hAnsi="宋体"/>
          <w:bCs/>
          <w:color w:val="auto"/>
          <w:sz w:val="24"/>
          <w:szCs w:val="28"/>
          <w:highlight w:val="none"/>
        </w:rPr>
        <w:t>）</w:t>
      </w:r>
      <w:r>
        <w:rPr>
          <w:rFonts w:hint="eastAsia" w:ascii="宋体"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本授权书自出具之日起生效。</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r>
        <w:rPr>
          <w:rFonts w:hint="eastAsia" w:ascii="宋体" w:hAnsi="宋体"/>
          <w:b/>
          <w:bCs/>
          <w:color w:val="auto"/>
          <w:sz w:val="24"/>
          <w:szCs w:val="28"/>
          <w:highlight w:val="none"/>
          <w:u w:val="single"/>
        </w:rPr>
        <w:t xml:space="preserve">                    </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r>
        <w:rPr>
          <w:rFonts w:hint="eastAsia" w:ascii="宋体" w:hAnsi="宋体"/>
          <w:color w:val="auto"/>
          <w:sz w:val="24"/>
          <w:szCs w:val="28"/>
          <w:highlight w:val="none"/>
          <w:u w:val="single"/>
        </w:rPr>
        <w:t xml:space="preserve">                   </w:t>
      </w:r>
    </w:p>
    <w:p>
      <w:pPr>
        <w:rPr>
          <w:rFonts w:ascii="宋体" w:hAnsi="宋体"/>
          <w:color w:val="auto"/>
          <w:sz w:val="28"/>
          <w:szCs w:val="28"/>
          <w:highlight w:val="none"/>
        </w:rPr>
      </w:pPr>
    </w:p>
    <w:p>
      <w:pPr>
        <w:snapToGri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注：</w:t>
      </w:r>
    </w:p>
    <w:p>
      <w:pPr>
        <w:snapToGrid w:val="0"/>
        <w:spacing w:line="360" w:lineRule="auto"/>
        <w:jc w:val="left"/>
        <w:rPr>
          <w:rFonts w:ascii="宋体" w:hAnsi="宋体"/>
          <w:color w:val="auto"/>
          <w:sz w:val="24"/>
          <w:szCs w:val="28"/>
          <w:highlight w:val="none"/>
        </w:rPr>
      </w:pPr>
      <w:bookmarkStart w:id="76" w:name="_Toc220232403"/>
      <w:bookmarkStart w:id="77" w:name="_Toc471736421"/>
      <w:r>
        <w:rPr>
          <w:rFonts w:hint="eastAsia" w:ascii="宋体" w:hAnsi="宋体"/>
          <w:color w:val="auto"/>
          <w:sz w:val="24"/>
          <w:szCs w:val="28"/>
          <w:highlight w:val="none"/>
        </w:rPr>
        <w:t>1.本项目只允许有唯一的投标人授权代表（须与投标函中授权代表为同一人，否则投标无效），投标文件中提供授权代表身份证</w:t>
      </w:r>
      <w:r>
        <w:rPr>
          <w:rFonts w:hint="eastAsia" w:ascii="宋体" w:hAnsi="宋体"/>
          <w:color w:val="auto"/>
          <w:sz w:val="24"/>
          <w:szCs w:val="20"/>
          <w:highlight w:val="none"/>
        </w:rPr>
        <w:t>扫描件</w:t>
      </w:r>
      <w:r>
        <w:rPr>
          <w:rFonts w:hint="eastAsia" w:ascii="宋体" w:hAnsi="宋体"/>
          <w:color w:val="auto"/>
          <w:sz w:val="24"/>
          <w:szCs w:val="28"/>
          <w:highlight w:val="none"/>
        </w:rPr>
        <w:t>。</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8"/>
          <w:highlight w:val="none"/>
        </w:rPr>
        <w:t>2.法定代表人参加投标的无需此件，</w:t>
      </w:r>
      <w:r>
        <w:rPr>
          <w:rFonts w:hint="eastAsia" w:ascii="宋体" w:hAnsi="宋体"/>
          <w:color w:val="auto"/>
          <w:sz w:val="24"/>
          <w:szCs w:val="20"/>
          <w:highlight w:val="none"/>
        </w:rPr>
        <w:t>但投标文件中须提供身份证扫描件。</w:t>
      </w:r>
    </w:p>
    <w:bookmarkEnd w:id="71"/>
    <w:bookmarkEnd w:id="72"/>
    <w:bookmarkEnd w:id="73"/>
    <w:bookmarkEnd w:id="74"/>
    <w:bookmarkEnd w:id="75"/>
    <w:bookmarkEnd w:id="76"/>
    <w:bookmarkEnd w:id="77"/>
    <w:p>
      <w:pPr>
        <w:keepNext/>
        <w:keepLines/>
        <w:spacing w:before="260" w:after="260" w:line="416" w:lineRule="auto"/>
        <w:jc w:val="center"/>
        <w:outlineLvl w:val="2"/>
        <w:rPr>
          <w:rFonts w:ascii="宋体" w:hAnsi="宋体"/>
          <w:b/>
          <w:bCs/>
          <w:color w:val="auto"/>
          <w:sz w:val="28"/>
          <w:szCs w:val="32"/>
          <w:highlight w:val="none"/>
        </w:rPr>
      </w:pPr>
      <w:bookmarkStart w:id="78" w:name="_Toc420342108"/>
      <w:bookmarkStart w:id="79" w:name="_Toc471736427"/>
      <w:bookmarkStart w:id="80" w:name="_Toc391040781"/>
      <w:bookmarkStart w:id="81" w:name="_Toc390243258"/>
      <w:bookmarkStart w:id="82" w:name="_Toc459990157"/>
      <w:bookmarkStart w:id="83" w:name="_Toc517681252"/>
      <w:bookmarkStart w:id="84" w:name="_Toc24064"/>
      <w:r>
        <w:rPr>
          <w:rFonts w:hint="eastAsia" w:ascii="宋体" w:hAnsi="宋体"/>
          <w:b/>
          <w:bCs/>
          <w:color w:val="auto"/>
          <w:sz w:val="28"/>
          <w:szCs w:val="32"/>
          <w:highlight w:val="none"/>
          <w:lang w:val="en-US" w:eastAsia="zh-CN"/>
        </w:rPr>
        <w:t>八</w:t>
      </w:r>
      <w:r>
        <w:rPr>
          <w:rFonts w:hint="eastAsia" w:ascii="宋体" w:hAnsi="宋体"/>
          <w:b/>
          <w:bCs/>
          <w:color w:val="auto"/>
          <w:sz w:val="28"/>
          <w:szCs w:val="32"/>
          <w:highlight w:val="none"/>
        </w:rPr>
        <w:t>．</w:t>
      </w:r>
      <w:bookmarkEnd w:id="78"/>
      <w:bookmarkEnd w:id="79"/>
      <w:bookmarkEnd w:id="80"/>
      <w:bookmarkEnd w:id="81"/>
      <w:bookmarkEnd w:id="82"/>
      <w:bookmarkStart w:id="85" w:name="_Toc471736430"/>
      <w:bookmarkStart w:id="86" w:name="_Toc471733801"/>
      <w:bookmarkStart w:id="87" w:name="_Toc389124158"/>
      <w:r>
        <w:rPr>
          <w:rFonts w:hint="eastAsia" w:ascii="宋体" w:hAnsi="宋体"/>
          <w:b/>
          <w:bCs/>
          <w:color w:val="auto"/>
          <w:sz w:val="28"/>
          <w:szCs w:val="32"/>
          <w:highlight w:val="none"/>
        </w:rPr>
        <w:t>投标人认为需提供的其他资料</w:t>
      </w:r>
      <w:bookmarkEnd w:id="83"/>
      <w:bookmarkEnd w:id="84"/>
      <w:bookmarkEnd w:id="85"/>
      <w:bookmarkEnd w:id="86"/>
      <w:bookmarkEnd w:id="87"/>
    </w:p>
    <w:p>
      <w:pPr>
        <w:spacing w:line="500" w:lineRule="exact"/>
        <w:rPr>
          <w:rFonts w:ascii="宋体" w:hAnsi="宋体"/>
          <w:b/>
          <w:bCs/>
          <w:color w:val="auto"/>
          <w:sz w:val="24"/>
          <w:szCs w:val="24"/>
          <w:highlight w:val="none"/>
        </w:rPr>
      </w:pPr>
      <w:r>
        <w:rPr>
          <w:rFonts w:hint="eastAsia" w:ascii="宋体" w:hAnsi="宋体"/>
          <w:b/>
          <w:bCs/>
          <w:color w:val="auto"/>
          <w:sz w:val="30"/>
          <w:highlight w:val="none"/>
        </w:rPr>
        <w:t xml:space="preserve">               </w:t>
      </w: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sectPr>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2"/>
      </w:rPr>
    </w:pPr>
    <w:r>
      <w:fldChar w:fldCharType="begin"/>
    </w:r>
    <w:r>
      <w:rPr>
        <w:rStyle w:val="72"/>
      </w:rPr>
      <w:instrText xml:space="preserve">PAGE  </w:instrText>
    </w:r>
    <w:r>
      <w:fldChar w:fldCharType="end"/>
    </w:r>
  </w:p>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spacing w:val="20"/>
        <w:kern w:val="0"/>
        <w:lang w:val="en-US" w:eastAsia="zh-CN"/>
      </w:rPr>
      <w:t>长丰县公共服务运营管理有限责任公司</w:t>
    </w:r>
    <w:r>
      <w:rPr>
        <w:rFonts w:hint="eastAsia" w:ascii="宋体" w:hAnsi="宋体"/>
        <w:spacing w:val="20"/>
        <w:kern w:val="0"/>
      </w:rPr>
      <w:t>招标文件-</w:t>
    </w:r>
    <w:r>
      <w:rPr>
        <w:rFonts w:hint="eastAsia" w:ascii="宋体" w:hAnsi="宋体"/>
        <w:spacing w:val="20"/>
        <w:kern w:val="0"/>
        <w:lang w:val="en-US" w:eastAsia="zh-CN"/>
      </w:rPr>
      <w:t>服务</w:t>
    </w:r>
    <w:r>
      <w:rPr>
        <w:rFonts w:hint="eastAsia" w:ascii="宋体" w:hAnsi="宋体"/>
        <w:spacing w:val="20"/>
        <w:kern w:val="0"/>
      </w:rPr>
      <w:t>类</w:t>
    </w:r>
    <w:r>
      <w:rPr>
        <w:rFonts w:hint="eastAsia"/>
      </w:rPr>
      <w:t xml:space="preserve">                                20</w:t>
    </w:r>
    <w:r>
      <w:rPr>
        <w:rFonts w:hint="eastAsia"/>
        <w:lang w:val="en-US" w:eastAsia="zh-CN"/>
      </w:rPr>
      <w:t>23</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4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4"/>
      <w:lvlText w:val="           "/>
      <w:lvlJc w:val="left"/>
      <w:pPr>
        <w:tabs>
          <w:tab w:val="left" w:pos="1440"/>
        </w:tabs>
        <w:ind w:left="1152" w:hanging="1152"/>
      </w:pPr>
      <w:rPr>
        <w:rFonts w:hint="eastAsia"/>
      </w:rPr>
    </w:lvl>
    <w:lvl w:ilvl="6" w:tentative="0">
      <w:start w:val="1"/>
      <w:numFmt w:val="decimal"/>
      <w:pStyle w:val="145"/>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7"/>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BC4"/>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3E62"/>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471E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1912"/>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D91"/>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2C3"/>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22D"/>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1FF7"/>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5210F"/>
    <w:rsid w:val="015E6F4F"/>
    <w:rsid w:val="016A2081"/>
    <w:rsid w:val="01B40563"/>
    <w:rsid w:val="01BF2B9A"/>
    <w:rsid w:val="01E10E76"/>
    <w:rsid w:val="02005B8D"/>
    <w:rsid w:val="02153BB4"/>
    <w:rsid w:val="022437CF"/>
    <w:rsid w:val="0226263F"/>
    <w:rsid w:val="022957AD"/>
    <w:rsid w:val="026E7E28"/>
    <w:rsid w:val="02996BC0"/>
    <w:rsid w:val="02A855E1"/>
    <w:rsid w:val="02B35AF0"/>
    <w:rsid w:val="02B937AE"/>
    <w:rsid w:val="02D47275"/>
    <w:rsid w:val="030635BF"/>
    <w:rsid w:val="030B3D12"/>
    <w:rsid w:val="030B6B1B"/>
    <w:rsid w:val="03A9588C"/>
    <w:rsid w:val="03CD3B8C"/>
    <w:rsid w:val="03D16C91"/>
    <w:rsid w:val="03D3635A"/>
    <w:rsid w:val="03EE3FF4"/>
    <w:rsid w:val="04005D88"/>
    <w:rsid w:val="04293EB0"/>
    <w:rsid w:val="042D6A19"/>
    <w:rsid w:val="044E55C1"/>
    <w:rsid w:val="047F2D99"/>
    <w:rsid w:val="048B71D9"/>
    <w:rsid w:val="04AB5DAA"/>
    <w:rsid w:val="04F070D2"/>
    <w:rsid w:val="04F26EDC"/>
    <w:rsid w:val="05176CED"/>
    <w:rsid w:val="05191440"/>
    <w:rsid w:val="05447E98"/>
    <w:rsid w:val="0547645E"/>
    <w:rsid w:val="05697ACB"/>
    <w:rsid w:val="057523EE"/>
    <w:rsid w:val="059C3DC6"/>
    <w:rsid w:val="059E5533"/>
    <w:rsid w:val="05AD7DDA"/>
    <w:rsid w:val="05BD2B68"/>
    <w:rsid w:val="05DD15C6"/>
    <w:rsid w:val="061076D0"/>
    <w:rsid w:val="06202540"/>
    <w:rsid w:val="06472934"/>
    <w:rsid w:val="065B7836"/>
    <w:rsid w:val="067517EC"/>
    <w:rsid w:val="06905162"/>
    <w:rsid w:val="0696217E"/>
    <w:rsid w:val="069A60B5"/>
    <w:rsid w:val="06D8194F"/>
    <w:rsid w:val="070B0C43"/>
    <w:rsid w:val="07462167"/>
    <w:rsid w:val="0751611A"/>
    <w:rsid w:val="07601513"/>
    <w:rsid w:val="07727AEC"/>
    <w:rsid w:val="07AA4BA2"/>
    <w:rsid w:val="07DF5234"/>
    <w:rsid w:val="07E90522"/>
    <w:rsid w:val="08096863"/>
    <w:rsid w:val="080C4375"/>
    <w:rsid w:val="084C4ECD"/>
    <w:rsid w:val="084F212B"/>
    <w:rsid w:val="08B06462"/>
    <w:rsid w:val="08D72720"/>
    <w:rsid w:val="08D96128"/>
    <w:rsid w:val="08DB6A0C"/>
    <w:rsid w:val="08DC6C8A"/>
    <w:rsid w:val="08FA42B3"/>
    <w:rsid w:val="096C6ED3"/>
    <w:rsid w:val="099E6F1B"/>
    <w:rsid w:val="09A908B8"/>
    <w:rsid w:val="09C739CA"/>
    <w:rsid w:val="09CC7596"/>
    <w:rsid w:val="09F47B7D"/>
    <w:rsid w:val="0A334E25"/>
    <w:rsid w:val="0A3B3E20"/>
    <w:rsid w:val="0A432037"/>
    <w:rsid w:val="0A8F68DD"/>
    <w:rsid w:val="0AC106AC"/>
    <w:rsid w:val="0ACE49E2"/>
    <w:rsid w:val="0AE0732E"/>
    <w:rsid w:val="0B003675"/>
    <w:rsid w:val="0B442AFA"/>
    <w:rsid w:val="0B6E73CC"/>
    <w:rsid w:val="0B9A5249"/>
    <w:rsid w:val="0BD315B0"/>
    <w:rsid w:val="0C0D7BD5"/>
    <w:rsid w:val="0C170C14"/>
    <w:rsid w:val="0C2F4286"/>
    <w:rsid w:val="0C324B95"/>
    <w:rsid w:val="0C694CA7"/>
    <w:rsid w:val="0C933E8A"/>
    <w:rsid w:val="0CC003F3"/>
    <w:rsid w:val="0CF53316"/>
    <w:rsid w:val="0D1E5FB5"/>
    <w:rsid w:val="0D241E6A"/>
    <w:rsid w:val="0D3A0227"/>
    <w:rsid w:val="0D5F5804"/>
    <w:rsid w:val="0D76080C"/>
    <w:rsid w:val="0D9755F8"/>
    <w:rsid w:val="0DD35576"/>
    <w:rsid w:val="0E2B3022"/>
    <w:rsid w:val="0E2F4942"/>
    <w:rsid w:val="0E6426C7"/>
    <w:rsid w:val="0E7E19AE"/>
    <w:rsid w:val="0EB3089C"/>
    <w:rsid w:val="0ED55BB5"/>
    <w:rsid w:val="0EDB59B8"/>
    <w:rsid w:val="0F3120D9"/>
    <w:rsid w:val="0F3E56EB"/>
    <w:rsid w:val="0F5071E4"/>
    <w:rsid w:val="0F5A148B"/>
    <w:rsid w:val="0F9A33DC"/>
    <w:rsid w:val="0F9B30A6"/>
    <w:rsid w:val="0F9D4547"/>
    <w:rsid w:val="0FAB1868"/>
    <w:rsid w:val="0FF30ADF"/>
    <w:rsid w:val="102C6476"/>
    <w:rsid w:val="102D7F0D"/>
    <w:rsid w:val="104B3CBF"/>
    <w:rsid w:val="105A0963"/>
    <w:rsid w:val="105E4D9C"/>
    <w:rsid w:val="107F1F3F"/>
    <w:rsid w:val="10C50D75"/>
    <w:rsid w:val="10F863AD"/>
    <w:rsid w:val="11091BB8"/>
    <w:rsid w:val="1164307A"/>
    <w:rsid w:val="116752E1"/>
    <w:rsid w:val="11B9764F"/>
    <w:rsid w:val="11C25991"/>
    <w:rsid w:val="11D35C2F"/>
    <w:rsid w:val="11D755F1"/>
    <w:rsid w:val="11DC5FC8"/>
    <w:rsid w:val="11F14C24"/>
    <w:rsid w:val="11F43FD6"/>
    <w:rsid w:val="120A0080"/>
    <w:rsid w:val="121626B6"/>
    <w:rsid w:val="127C300E"/>
    <w:rsid w:val="12BF1B22"/>
    <w:rsid w:val="12D20E80"/>
    <w:rsid w:val="12D65BBC"/>
    <w:rsid w:val="130D010A"/>
    <w:rsid w:val="13CA5B3F"/>
    <w:rsid w:val="13D67E93"/>
    <w:rsid w:val="13F53078"/>
    <w:rsid w:val="14024FE7"/>
    <w:rsid w:val="14136F62"/>
    <w:rsid w:val="141B4B2C"/>
    <w:rsid w:val="146E542F"/>
    <w:rsid w:val="146E70C7"/>
    <w:rsid w:val="14740441"/>
    <w:rsid w:val="14903DEB"/>
    <w:rsid w:val="14C36CD2"/>
    <w:rsid w:val="14CB18F6"/>
    <w:rsid w:val="14DA2236"/>
    <w:rsid w:val="14DC5F3A"/>
    <w:rsid w:val="14E408A9"/>
    <w:rsid w:val="14EE1618"/>
    <w:rsid w:val="151106AB"/>
    <w:rsid w:val="15995F29"/>
    <w:rsid w:val="159C1AC1"/>
    <w:rsid w:val="15AF4C9F"/>
    <w:rsid w:val="15B50385"/>
    <w:rsid w:val="15BB7172"/>
    <w:rsid w:val="15BE7F7F"/>
    <w:rsid w:val="15D90789"/>
    <w:rsid w:val="15E2126D"/>
    <w:rsid w:val="16046991"/>
    <w:rsid w:val="16137968"/>
    <w:rsid w:val="164914DD"/>
    <w:rsid w:val="165C04C8"/>
    <w:rsid w:val="165C3D37"/>
    <w:rsid w:val="16A26257"/>
    <w:rsid w:val="16D22119"/>
    <w:rsid w:val="16DA51FF"/>
    <w:rsid w:val="16F26FFB"/>
    <w:rsid w:val="16FE7094"/>
    <w:rsid w:val="170E6795"/>
    <w:rsid w:val="179926A6"/>
    <w:rsid w:val="17A032FB"/>
    <w:rsid w:val="17AC099A"/>
    <w:rsid w:val="17B63B9B"/>
    <w:rsid w:val="17B72F27"/>
    <w:rsid w:val="17C36FE9"/>
    <w:rsid w:val="17D409AE"/>
    <w:rsid w:val="17E62FAC"/>
    <w:rsid w:val="17EA236C"/>
    <w:rsid w:val="17EA76D9"/>
    <w:rsid w:val="17ED041F"/>
    <w:rsid w:val="18001E23"/>
    <w:rsid w:val="18730A0F"/>
    <w:rsid w:val="18A71E02"/>
    <w:rsid w:val="18D23801"/>
    <w:rsid w:val="191F1346"/>
    <w:rsid w:val="19236A83"/>
    <w:rsid w:val="195E6613"/>
    <w:rsid w:val="19CC655E"/>
    <w:rsid w:val="19E971DB"/>
    <w:rsid w:val="19EC5694"/>
    <w:rsid w:val="19F138D9"/>
    <w:rsid w:val="1A347747"/>
    <w:rsid w:val="1A3811A1"/>
    <w:rsid w:val="1A516B2E"/>
    <w:rsid w:val="1A6870AC"/>
    <w:rsid w:val="1A7B1DFD"/>
    <w:rsid w:val="1AFC2F3E"/>
    <w:rsid w:val="1B365A71"/>
    <w:rsid w:val="1B573E19"/>
    <w:rsid w:val="1B8F720C"/>
    <w:rsid w:val="1C0B076F"/>
    <w:rsid w:val="1C353CE1"/>
    <w:rsid w:val="1C4B7725"/>
    <w:rsid w:val="1C7E6F8F"/>
    <w:rsid w:val="1C964CCC"/>
    <w:rsid w:val="1CCE3453"/>
    <w:rsid w:val="1CDC4DD5"/>
    <w:rsid w:val="1D4C2CA0"/>
    <w:rsid w:val="1D591928"/>
    <w:rsid w:val="1D670BFD"/>
    <w:rsid w:val="1D6F0BFC"/>
    <w:rsid w:val="1D885093"/>
    <w:rsid w:val="1DA00F97"/>
    <w:rsid w:val="1DBC4E4A"/>
    <w:rsid w:val="1E200CF1"/>
    <w:rsid w:val="1E2B4D65"/>
    <w:rsid w:val="1E4C4EC9"/>
    <w:rsid w:val="1E815753"/>
    <w:rsid w:val="1ECD62E0"/>
    <w:rsid w:val="1ED476E4"/>
    <w:rsid w:val="1ED77DD1"/>
    <w:rsid w:val="1EDF0BAD"/>
    <w:rsid w:val="1F3D58D3"/>
    <w:rsid w:val="1F47579C"/>
    <w:rsid w:val="1F6766B1"/>
    <w:rsid w:val="1F6A2B6C"/>
    <w:rsid w:val="1F841EC1"/>
    <w:rsid w:val="1F845C8A"/>
    <w:rsid w:val="1F856DAB"/>
    <w:rsid w:val="1FA41465"/>
    <w:rsid w:val="1FA962FC"/>
    <w:rsid w:val="1FC0118F"/>
    <w:rsid w:val="1FC22AEF"/>
    <w:rsid w:val="1FC303CA"/>
    <w:rsid w:val="1FF540F7"/>
    <w:rsid w:val="20243E4D"/>
    <w:rsid w:val="20340A84"/>
    <w:rsid w:val="203E7A40"/>
    <w:rsid w:val="20461EA1"/>
    <w:rsid w:val="206537AB"/>
    <w:rsid w:val="20831BA0"/>
    <w:rsid w:val="20AA51BC"/>
    <w:rsid w:val="2100305C"/>
    <w:rsid w:val="21416D41"/>
    <w:rsid w:val="21460BA6"/>
    <w:rsid w:val="2167282F"/>
    <w:rsid w:val="2178038A"/>
    <w:rsid w:val="21896939"/>
    <w:rsid w:val="21A713AA"/>
    <w:rsid w:val="21AB4668"/>
    <w:rsid w:val="21D80203"/>
    <w:rsid w:val="21E03590"/>
    <w:rsid w:val="220628F4"/>
    <w:rsid w:val="22847E2B"/>
    <w:rsid w:val="228B5B84"/>
    <w:rsid w:val="22E96B58"/>
    <w:rsid w:val="22EE7610"/>
    <w:rsid w:val="230E6900"/>
    <w:rsid w:val="23264FFC"/>
    <w:rsid w:val="23431AD5"/>
    <w:rsid w:val="234D7183"/>
    <w:rsid w:val="23564902"/>
    <w:rsid w:val="239D7D85"/>
    <w:rsid w:val="23FB6602"/>
    <w:rsid w:val="23FF707E"/>
    <w:rsid w:val="240C744C"/>
    <w:rsid w:val="242430BF"/>
    <w:rsid w:val="243F5C4A"/>
    <w:rsid w:val="24623EFC"/>
    <w:rsid w:val="2473085B"/>
    <w:rsid w:val="2477539B"/>
    <w:rsid w:val="247B4ED4"/>
    <w:rsid w:val="24885842"/>
    <w:rsid w:val="24CE2E65"/>
    <w:rsid w:val="24E80545"/>
    <w:rsid w:val="24F43FD7"/>
    <w:rsid w:val="24F56782"/>
    <w:rsid w:val="25021151"/>
    <w:rsid w:val="253363F3"/>
    <w:rsid w:val="25C6309C"/>
    <w:rsid w:val="25C96113"/>
    <w:rsid w:val="25D724B8"/>
    <w:rsid w:val="25F07835"/>
    <w:rsid w:val="264A678D"/>
    <w:rsid w:val="264D6D44"/>
    <w:rsid w:val="265A530C"/>
    <w:rsid w:val="26696ACF"/>
    <w:rsid w:val="26920BFA"/>
    <w:rsid w:val="26A2671C"/>
    <w:rsid w:val="26AD4BF6"/>
    <w:rsid w:val="26D33051"/>
    <w:rsid w:val="26F12C0C"/>
    <w:rsid w:val="26F62F37"/>
    <w:rsid w:val="270C6CB7"/>
    <w:rsid w:val="271C3F54"/>
    <w:rsid w:val="27680901"/>
    <w:rsid w:val="27831FCF"/>
    <w:rsid w:val="279664C8"/>
    <w:rsid w:val="27C35A0E"/>
    <w:rsid w:val="27CE64E0"/>
    <w:rsid w:val="27E45486"/>
    <w:rsid w:val="27FA3611"/>
    <w:rsid w:val="283837BA"/>
    <w:rsid w:val="284D4FC9"/>
    <w:rsid w:val="287A6D60"/>
    <w:rsid w:val="288E01DB"/>
    <w:rsid w:val="28D177B8"/>
    <w:rsid w:val="28ED236C"/>
    <w:rsid w:val="28F5422F"/>
    <w:rsid w:val="290A5E25"/>
    <w:rsid w:val="29114058"/>
    <w:rsid w:val="294A4F33"/>
    <w:rsid w:val="29810EE0"/>
    <w:rsid w:val="298D1C0D"/>
    <w:rsid w:val="29BA1263"/>
    <w:rsid w:val="29EF1D30"/>
    <w:rsid w:val="29F8727E"/>
    <w:rsid w:val="2A677759"/>
    <w:rsid w:val="2A840F15"/>
    <w:rsid w:val="2A9A6145"/>
    <w:rsid w:val="2AB76565"/>
    <w:rsid w:val="2ABB0720"/>
    <w:rsid w:val="2AE05D41"/>
    <w:rsid w:val="2B1F1409"/>
    <w:rsid w:val="2B2362C5"/>
    <w:rsid w:val="2B31540B"/>
    <w:rsid w:val="2B575EE8"/>
    <w:rsid w:val="2BAA609E"/>
    <w:rsid w:val="2BBB3F83"/>
    <w:rsid w:val="2BBD2C03"/>
    <w:rsid w:val="2C505482"/>
    <w:rsid w:val="2C83759B"/>
    <w:rsid w:val="2CA06F79"/>
    <w:rsid w:val="2CAB02B0"/>
    <w:rsid w:val="2CD65314"/>
    <w:rsid w:val="2CD8161B"/>
    <w:rsid w:val="2CF35848"/>
    <w:rsid w:val="2CFC5020"/>
    <w:rsid w:val="2D277471"/>
    <w:rsid w:val="2D2A09B7"/>
    <w:rsid w:val="2D3324AB"/>
    <w:rsid w:val="2D364005"/>
    <w:rsid w:val="2D365A4D"/>
    <w:rsid w:val="2D4A7315"/>
    <w:rsid w:val="2D6C3F53"/>
    <w:rsid w:val="2DAB715E"/>
    <w:rsid w:val="2DB120AF"/>
    <w:rsid w:val="2DDD1E91"/>
    <w:rsid w:val="2E0C7AA4"/>
    <w:rsid w:val="2E15609F"/>
    <w:rsid w:val="2E156399"/>
    <w:rsid w:val="2E243A14"/>
    <w:rsid w:val="2E401B3C"/>
    <w:rsid w:val="2E652751"/>
    <w:rsid w:val="2EA00F99"/>
    <w:rsid w:val="2ED629A6"/>
    <w:rsid w:val="2EE03D5B"/>
    <w:rsid w:val="2EEF14B5"/>
    <w:rsid w:val="2EF5165B"/>
    <w:rsid w:val="2F0E4B96"/>
    <w:rsid w:val="2F1F0B51"/>
    <w:rsid w:val="2F222A20"/>
    <w:rsid w:val="2F4316EE"/>
    <w:rsid w:val="2F7A0B98"/>
    <w:rsid w:val="2FB17B0A"/>
    <w:rsid w:val="2FC40CE0"/>
    <w:rsid w:val="2FC75471"/>
    <w:rsid w:val="2FCC5877"/>
    <w:rsid w:val="2FD836D1"/>
    <w:rsid w:val="2FDB28EE"/>
    <w:rsid w:val="30161909"/>
    <w:rsid w:val="30405223"/>
    <w:rsid w:val="3071099D"/>
    <w:rsid w:val="307B44AD"/>
    <w:rsid w:val="30812533"/>
    <w:rsid w:val="30940170"/>
    <w:rsid w:val="30A74AA5"/>
    <w:rsid w:val="30AE4883"/>
    <w:rsid w:val="30BB3C3D"/>
    <w:rsid w:val="310A0554"/>
    <w:rsid w:val="3122214A"/>
    <w:rsid w:val="31567A0E"/>
    <w:rsid w:val="31773117"/>
    <w:rsid w:val="317E0A37"/>
    <w:rsid w:val="31AF08B2"/>
    <w:rsid w:val="31BA7E24"/>
    <w:rsid w:val="320313F4"/>
    <w:rsid w:val="321425DC"/>
    <w:rsid w:val="323B1812"/>
    <w:rsid w:val="3258379F"/>
    <w:rsid w:val="3282377B"/>
    <w:rsid w:val="328407E5"/>
    <w:rsid w:val="32A30BB3"/>
    <w:rsid w:val="334903CF"/>
    <w:rsid w:val="33883169"/>
    <w:rsid w:val="339A3C0F"/>
    <w:rsid w:val="33D56C96"/>
    <w:rsid w:val="33D73106"/>
    <w:rsid w:val="33EF638F"/>
    <w:rsid w:val="340D7B12"/>
    <w:rsid w:val="344C5ED0"/>
    <w:rsid w:val="345B6878"/>
    <w:rsid w:val="34FA1E45"/>
    <w:rsid w:val="35477110"/>
    <w:rsid w:val="35892840"/>
    <w:rsid w:val="35B5220F"/>
    <w:rsid w:val="35E17AAB"/>
    <w:rsid w:val="35F06330"/>
    <w:rsid w:val="35FD75B5"/>
    <w:rsid w:val="360B6197"/>
    <w:rsid w:val="360C4AA2"/>
    <w:rsid w:val="361360FE"/>
    <w:rsid w:val="362905DE"/>
    <w:rsid w:val="363369A1"/>
    <w:rsid w:val="363E35F5"/>
    <w:rsid w:val="364848E5"/>
    <w:rsid w:val="364B074D"/>
    <w:rsid w:val="36AD0447"/>
    <w:rsid w:val="36B9178B"/>
    <w:rsid w:val="36D36DF1"/>
    <w:rsid w:val="37072D8A"/>
    <w:rsid w:val="371D1E1A"/>
    <w:rsid w:val="37263EDA"/>
    <w:rsid w:val="372E046A"/>
    <w:rsid w:val="37927DAB"/>
    <w:rsid w:val="37E111A8"/>
    <w:rsid w:val="37E71C36"/>
    <w:rsid w:val="37F91C46"/>
    <w:rsid w:val="37FD4CFC"/>
    <w:rsid w:val="382D42DF"/>
    <w:rsid w:val="382F1B4C"/>
    <w:rsid w:val="382F7151"/>
    <w:rsid w:val="388872D1"/>
    <w:rsid w:val="38896D41"/>
    <w:rsid w:val="389B2048"/>
    <w:rsid w:val="38A5089C"/>
    <w:rsid w:val="38F43704"/>
    <w:rsid w:val="39321023"/>
    <w:rsid w:val="3934169D"/>
    <w:rsid w:val="393A6798"/>
    <w:rsid w:val="39481108"/>
    <w:rsid w:val="39874BC2"/>
    <w:rsid w:val="3A0B7C18"/>
    <w:rsid w:val="3A744F1A"/>
    <w:rsid w:val="3A921B1E"/>
    <w:rsid w:val="3ABC2872"/>
    <w:rsid w:val="3AC64B87"/>
    <w:rsid w:val="3AD4466F"/>
    <w:rsid w:val="3AF665E8"/>
    <w:rsid w:val="3B00079D"/>
    <w:rsid w:val="3B20637D"/>
    <w:rsid w:val="3B317E70"/>
    <w:rsid w:val="3B472305"/>
    <w:rsid w:val="3B5E6B25"/>
    <w:rsid w:val="3B8A3E61"/>
    <w:rsid w:val="3BA97915"/>
    <w:rsid w:val="3BEB3453"/>
    <w:rsid w:val="3C167F21"/>
    <w:rsid w:val="3C1F21F1"/>
    <w:rsid w:val="3C610141"/>
    <w:rsid w:val="3C6D21B6"/>
    <w:rsid w:val="3C7225F0"/>
    <w:rsid w:val="3C897613"/>
    <w:rsid w:val="3C9E57AB"/>
    <w:rsid w:val="3CB27223"/>
    <w:rsid w:val="3CE73F70"/>
    <w:rsid w:val="3DCD4C26"/>
    <w:rsid w:val="3DE109E1"/>
    <w:rsid w:val="3DFF74F9"/>
    <w:rsid w:val="3E0F4BD8"/>
    <w:rsid w:val="3E3E6CD1"/>
    <w:rsid w:val="3E46434D"/>
    <w:rsid w:val="3E531BDD"/>
    <w:rsid w:val="3E5C04C3"/>
    <w:rsid w:val="3E860BED"/>
    <w:rsid w:val="3EE408E4"/>
    <w:rsid w:val="3F1955BD"/>
    <w:rsid w:val="3F1B6AD3"/>
    <w:rsid w:val="3F3D66CD"/>
    <w:rsid w:val="3F416569"/>
    <w:rsid w:val="3F45730B"/>
    <w:rsid w:val="3F5B3839"/>
    <w:rsid w:val="3F651ADC"/>
    <w:rsid w:val="3F830C89"/>
    <w:rsid w:val="3F8D757D"/>
    <w:rsid w:val="3FB50166"/>
    <w:rsid w:val="3FB80E4F"/>
    <w:rsid w:val="3FBB1061"/>
    <w:rsid w:val="3FE6171A"/>
    <w:rsid w:val="3FEC6671"/>
    <w:rsid w:val="40036F25"/>
    <w:rsid w:val="4008709B"/>
    <w:rsid w:val="401F6C03"/>
    <w:rsid w:val="40501B71"/>
    <w:rsid w:val="408C465D"/>
    <w:rsid w:val="409376BD"/>
    <w:rsid w:val="4094683F"/>
    <w:rsid w:val="40A86F03"/>
    <w:rsid w:val="40C97A40"/>
    <w:rsid w:val="40D54856"/>
    <w:rsid w:val="40F16705"/>
    <w:rsid w:val="4105229D"/>
    <w:rsid w:val="411C0175"/>
    <w:rsid w:val="412F2E76"/>
    <w:rsid w:val="41306BEE"/>
    <w:rsid w:val="414D154E"/>
    <w:rsid w:val="416E40CA"/>
    <w:rsid w:val="41772727"/>
    <w:rsid w:val="417C312A"/>
    <w:rsid w:val="41A70A21"/>
    <w:rsid w:val="41BA5973"/>
    <w:rsid w:val="41C474D0"/>
    <w:rsid w:val="41D9439A"/>
    <w:rsid w:val="420321E6"/>
    <w:rsid w:val="42251667"/>
    <w:rsid w:val="42D77C69"/>
    <w:rsid w:val="42E06B87"/>
    <w:rsid w:val="42E34B64"/>
    <w:rsid w:val="42EA4663"/>
    <w:rsid w:val="43075564"/>
    <w:rsid w:val="432F1091"/>
    <w:rsid w:val="434C3C97"/>
    <w:rsid w:val="437F7AB3"/>
    <w:rsid w:val="43813731"/>
    <w:rsid w:val="438418B5"/>
    <w:rsid w:val="439E66DA"/>
    <w:rsid w:val="43F32A83"/>
    <w:rsid w:val="43FF0692"/>
    <w:rsid w:val="441C2393"/>
    <w:rsid w:val="442E776B"/>
    <w:rsid w:val="44863350"/>
    <w:rsid w:val="44AE0556"/>
    <w:rsid w:val="45014B29"/>
    <w:rsid w:val="450F36EA"/>
    <w:rsid w:val="45303661"/>
    <w:rsid w:val="45862659"/>
    <w:rsid w:val="45EC510D"/>
    <w:rsid w:val="45F02661"/>
    <w:rsid w:val="46001D6B"/>
    <w:rsid w:val="463C17D4"/>
    <w:rsid w:val="46647A66"/>
    <w:rsid w:val="46745ABF"/>
    <w:rsid w:val="46794B93"/>
    <w:rsid w:val="467D3578"/>
    <w:rsid w:val="46DA68F7"/>
    <w:rsid w:val="46F26E20"/>
    <w:rsid w:val="473A07C7"/>
    <w:rsid w:val="47A878A3"/>
    <w:rsid w:val="47BB625F"/>
    <w:rsid w:val="4827652E"/>
    <w:rsid w:val="48427933"/>
    <w:rsid w:val="48557E26"/>
    <w:rsid w:val="485E3568"/>
    <w:rsid w:val="489B7043"/>
    <w:rsid w:val="48B00D40"/>
    <w:rsid w:val="48B16866"/>
    <w:rsid w:val="48B97C81"/>
    <w:rsid w:val="48C80015"/>
    <w:rsid w:val="48D27348"/>
    <w:rsid w:val="48D4476D"/>
    <w:rsid w:val="48DB78B8"/>
    <w:rsid w:val="49281145"/>
    <w:rsid w:val="493B457E"/>
    <w:rsid w:val="49855086"/>
    <w:rsid w:val="49950C2D"/>
    <w:rsid w:val="49B130F3"/>
    <w:rsid w:val="49B72B37"/>
    <w:rsid w:val="49DA3B9B"/>
    <w:rsid w:val="49DB48E8"/>
    <w:rsid w:val="49E2478A"/>
    <w:rsid w:val="49E443A7"/>
    <w:rsid w:val="49E72285"/>
    <w:rsid w:val="49FB248F"/>
    <w:rsid w:val="4A090D96"/>
    <w:rsid w:val="4A130B0F"/>
    <w:rsid w:val="4A522606"/>
    <w:rsid w:val="4ABD7C9A"/>
    <w:rsid w:val="4AE30F48"/>
    <w:rsid w:val="4B3045F7"/>
    <w:rsid w:val="4BBE5A6C"/>
    <w:rsid w:val="4BEF2156"/>
    <w:rsid w:val="4BFF18AE"/>
    <w:rsid w:val="4C2C6D73"/>
    <w:rsid w:val="4C4A3905"/>
    <w:rsid w:val="4C4E09C1"/>
    <w:rsid w:val="4C697FBE"/>
    <w:rsid w:val="4C6A56AA"/>
    <w:rsid w:val="4C7A269F"/>
    <w:rsid w:val="4C7B2506"/>
    <w:rsid w:val="4CC44C05"/>
    <w:rsid w:val="4CD04AF6"/>
    <w:rsid w:val="4CF41EAF"/>
    <w:rsid w:val="4D205F7B"/>
    <w:rsid w:val="4D8602C2"/>
    <w:rsid w:val="4DD3727F"/>
    <w:rsid w:val="4DD37564"/>
    <w:rsid w:val="4DEE04B5"/>
    <w:rsid w:val="4E625562"/>
    <w:rsid w:val="4E63744A"/>
    <w:rsid w:val="4E7F03BE"/>
    <w:rsid w:val="4F796EC7"/>
    <w:rsid w:val="4F815FEA"/>
    <w:rsid w:val="4F870321"/>
    <w:rsid w:val="4F8E0154"/>
    <w:rsid w:val="4F8F77E4"/>
    <w:rsid w:val="4F917EAC"/>
    <w:rsid w:val="4FA20BDC"/>
    <w:rsid w:val="4FE03BF0"/>
    <w:rsid w:val="50191AC2"/>
    <w:rsid w:val="50326318"/>
    <w:rsid w:val="50420B6B"/>
    <w:rsid w:val="505E72D4"/>
    <w:rsid w:val="5068570A"/>
    <w:rsid w:val="50937498"/>
    <w:rsid w:val="50984583"/>
    <w:rsid w:val="510148D2"/>
    <w:rsid w:val="51455B63"/>
    <w:rsid w:val="519A3B99"/>
    <w:rsid w:val="51BF34A8"/>
    <w:rsid w:val="51DB0D64"/>
    <w:rsid w:val="51E32783"/>
    <w:rsid w:val="520532F9"/>
    <w:rsid w:val="52126A3D"/>
    <w:rsid w:val="52295736"/>
    <w:rsid w:val="523C1B58"/>
    <w:rsid w:val="52483D98"/>
    <w:rsid w:val="524D7600"/>
    <w:rsid w:val="527755FB"/>
    <w:rsid w:val="52871B8B"/>
    <w:rsid w:val="52AF045F"/>
    <w:rsid w:val="52BA77A4"/>
    <w:rsid w:val="52E820B9"/>
    <w:rsid w:val="52ED493F"/>
    <w:rsid w:val="53210083"/>
    <w:rsid w:val="533525A0"/>
    <w:rsid w:val="533A10BC"/>
    <w:rsid w:val="5346796B"/>
    <w:rsid w:val="535657A3"/>
    <w:rsid w:val="53677230"/>
    <w:rsid w:val="539F61D0"/>
    <w:rsid w:val="53DA4EC3"/>
    <w:rsid w:val="53EB2704"/>
    <w:rsid w:val="54201234"/>
    <w:rsid w:val="54517DDE"/>
    <w:rsid w:val="547B2EEE"/>
    <w:rsid w:val="54BF40B9"/>
    <w:rsid w:val="54C664C3"/>
    <w:rsid w:val="54E3249D"/>
    <w:rsid w:val="55373092"/>
    <w:rsid w:val="554A3DEA"/>
    <w:rsid w:val="556644EF"/>
    <w:rsid w:val="558D42CE"/>
    <w:rsid w:val="55A6393A"/>
    <w:rsid w:val="55C6541D"/>
    <w:rsid w:val="56261760"/>
    <w:rsid w:val="56701792"/>
    <w:rsid w:val="567B2F4C"/>
    <w:rsid w:val="568455BA"/>
    <w:rsid w:val="56907784"/>
    <w:rsid w:val="56934884"/>
    <w:rsid w:val="56C105BC"/>
    <w:rsid w:val="56DE21A2"/>
    <w:rsid w:val="56EF03B0"/>
    <w:rsid w:val="57272B15"/>
    <w:rsid w:val="57766971"/>
    <w:rsid w:val="57890379"/>
    <w:rsid w:val="578D00AB"/>
    <w:rsid w:val="57BA2943"/>
    <w:rsid w:val="57E00F16"/>
    <w:rsid w:val="58450D79"/>
    <w:rsid w:val="586F35C4"/>
    <w:rsid w:val="587C0C3F"/>
    <w:rsid w:val="589C0A02"/>
    <w:rsid w:val="589C10C1"/>
    <w:rsid w:val="58B33D0A"/>
    <w:rsid w:val="58D8399B"/>
    <w:rsid w:val="58ED5699"/>
    <w:rsid w:val="58F058D9"/>
    <w:rsid w:val="59042101"/>
    <w:rsid w:val="592939F8"/>
    <w:rsid w:val="592B4B9F"/>
    <w:rsid w:val="59374B66"/>
    <w:rsid w:val="59464082"/>
    <w:rsid w:val="59467864"/>
    <w:rsid w:val="59565F2D"/>
    <w:rsid w:val="59A81331"/>
    <w:rsid w:val="5A1A3A69"/>
    <w:rsid w:val="5A2A68A2"/>
    <w:rsid w:val="5A470B64"/>
    <w:rsid w:val="5A656434"/>
    <w:rsid w:val="5A7D1550"/>
    <w:rsid w:val="5A811CD9"/>
    <w:rsid w:val="5A932270"/>
    <w:rsid w:val="5AAC3332"/>
    <w:rsid w:val="5ABE26EE"/>
    <w:rsid w:val="5ADC3248"/>
    <w:rsid w:val="5B2C78E5"/>
    <w:rsid w:val="5B571BB0"/>
    <w:rsid w:val="5B752BA3"/>
    <w:rsid w:val="5B9556BB"/>
    <w:rsid w:val="5C163158"/>
    <w:rsid w:val="5C305A72"/>
    <w:rsid w:val="5C324D81"/>
    <w:rsid w:val="5C5C3951"/>
    <w:rsid w:val="5C6B200B"/>
    <w:rsid w:val="5C717367"/>
    <w:rsid w:val="5C7A1BCF"/>
    <w:rsid w:val="5C8930B0"/>
    <w:rsid w:val="5C9522CF"/>
    <w:rsid w:val="5CA57443"/>
    <w:rsid w:val="5CC8534F"/>
    <w:rsid w:val="5CE634D7"/>
    <w:rsid w:val="5D017965"/>
    <w:rsid w:val="5D2249E2"/>
    <w:rsid w:val="5D4B263A"/>
    <w:rsid w:val="5D53675F"/>
    <w:rsid w:val="5D6D4FFA"/>
    <w:rsid w:val="5D7166BF"/>
    <w:rsid w:val="5D8C11C0"/>
    <w:rsid w:val="5D8D0367"/>
    <w:rsid w:val="5D963448"/>
    <w:rsid w:val="5D984344"/>
    <w:rsid w:val="5DAB5B22"/>
    <w:rsid w:val="5DD134F8"/>
    <w:rsid w:val="5E7E0E34"/>
    <w:rsid w:val="5EC64EAF"/>
    <w:rsid w:val="5EFD0600"/>
    <w:rsid w:val="5F576FC5"/>
    <w:rsid w:val="5F5B21A9"/>
    <w:rsid w:val="5F5E2E3F"/>
    <w:rsid w:val="5F7A39FE"/>
    <w:rsid w:val="5F816997"/>
    <w:rsid w:val="5F8E5B8C"/>
    <w:rsid w:val="5FBE0F92"/>
    <w:rsid w:val="5FDA0DED"/>
    <w:rsid w:val="5FF11F12"/>
    <w:rsid w:val="601C4AB5"/>
    <w:rsid w:val="607D343D"/>
    <w:rsid w:val="608B229E"/>
    <w:rsid w:val="608F3A69"/>
    <w:rsid w:val="609B3C2C"/>
    <w:rsid w:val="60B6140E"/>
    <w:rsid w:val="60C5514D"/>
    <w:rsid w:val="611B187D"/>
    <w:rsid w:val="612C7B33"/>
    <w:rsid w:val="613F0A5C"/>
    <w:rsid w:val="61463C1B"/>
    <w:rsid w:val="615416F1"/>
    <w:rsid w:val="615617A7"/>
    <w:rsid w:val="61705965"/>
    <w:rsid w:val="61DD76FB"/>
    <w:rsid w:val="61F304E0"/>
    <w:rsid w:val="621016D7"/>
    <w:rsid w:val="621456D4"/>
    <w:rsid w:val="623B02B2"/>
    <w:rsid w:val="6253154A"/>
    <w:rsid w:val="6279052C"/>
    <w:rsid w:val="62925329"/>
    <w:rsid w:val="62A327AB"/>
    <w:rsid w:val="62F44E30"/>
    <w:rsid w:val="62F6033A"/>
    <w:rsid w:val="630006BE"/>
    <w:rsid w:val="63501051"/>
    <w:rsid w:val="636429FB"/>
    <w:rsid w:val="63786BFD"/>
    <w:rsid w:val="637A3FCD"/>
    <w:rsid w:val="639E06D3"/>
    <w:rsid w:val="63B505F4"/>
    <w:rsid w:val="63C573A9"/>
    <w:rsid w:val="63CC289F"/>
    <w:rsid w:val="63ED0BBF"/>
    <w:rsid w:val="63F76BB8"/>
    <w:rsid w:val="6429154F"/>
    <w:rsid w:val="643E3455"/>
    <w:rsid w:val="644400F3"/>
    <w:rsid w:val="64457BF0"/>
    <w:rsid w:val="6454612A"/>
    <w:rsid w:val="645C4977"/>
    <w:rsid w:val="648275DD"/>
    <w:rsid w:val="64954664"/>
    <w:rsid w:val="64B002B2"/>
    <w:rsid w:val="64C9520C"/>
    <w:rsid w:val="64DB629A"/>
    <w:rsid w:val="64E013F6"/>
    <w:rsid w:val="64F32289"/>
    <w:rsid w:val="65085BA9"/>
    <w:rsid w:val="65293EFC"/>
    <w:rsid w:val="652E295D"/>
    <w:rsid w:val="652F0F21"/>
    <w:rsid w:val="65547166"/>
    <w:rsid w:val="65901116"/>
    <w:rsid w:val="65D21CD1"/>
    <w:rsid w:val="65D60778"/>
    <w:rsid w:val="662E7893"/>
    <w:rsid w:val="66365EA9"/>
    <w:rsid w:val="66490A6F"/>
    <w:rsid w:val="66A82BFF"/>
    <w:rsid w:val="66C10BDA"/>
    <w:rsid w:val="66D103A8"/>
    <w:rsid w:val="66DE4873"/>
    <w:rsid w:val="66DF1C24"/>
    <w:rsid w:val="66F3370A"/>
    <w:rsid w:val="673533EF"/>
    <w:rsid w:val="67653B65"/>
    <w:rsid w:val="6780592A"/>
    <w:rsid w:val="679D7B72"/>
    <w:rsid w:val="67A05FCC"/>
    <w:rsid w:val="680447AD"/>
    <w:rsid w:val="680D1904"/>
    <w:rsid w:val="683D6514"/>
    <w:rsid w:val="6847624C"/>
    <w:rsid w:val="684828EC"/>
    <w:rsid w:val="685F0B80"/>
    <w:rsid w:val="68600FFA"/>
    <w:rsid w:val="68803A34"/>
    <w:rsid w:val="68900156"/>
    <w:rsid w:val="689306AB"/>
    <w:rsid w:val="68E908EC"/>
    <w:rsid w:val="691E5254"/>
    <w:rsid w:val="694A61EF"/>
    <w:rsid w:val="69717FDB"/>
    <w:rsid w:val="69A50974"/>
    <w:rsid w:val="69B0190F"/>
    <w:rsid w:val="69B144C0"/>
    <w:rsid w:val="69C935B8"/>
    <w:rsid w:val="69CF15E5"/>
    <w:rsid w:val="69E73AD8"/>
    <w:rsid w:val="6A016082"/>
    <w:rsid w:val="6A5B6C5B"/>
    <w:rsid w:val="6A632967"/>
    <w:rsid w:val="6A637566"/>
    <w:rsid w:val="6A7F64C9"/>
    <w:rsid w:val="6A9F179B"/>
    <w:rsid w:val="6AF744ED"/>
    <w:rsid w:val="6B3741A9"/>
    <w:rsid w:val="6B601CFA"/>
    <w:rsid w:val="6B7F5164"/>
    <w:rsid w:val="6BB564B9"/>
    <w:rsid w:val="6BC43617"/>
    <w:rsid w:val="6BDD3C18"/>
    <w:rsid w:val="6BF3491C"/>
    <w:rsid w:val="6C3E3329"/>
    <w:rsid w:val="6C5A7A8C"/>
    <w:rsid w:val="6C7F160C"/>
    <w:rsid w:val="6D375F92"/>
    <w:rsid w:val="6D4129B3"/>
    <w:rsid w:val="6D4E0602"/>
    <w:rsid w:val="6D657A9C"/>
    <w:rsid w:val="6D6F091A"/>
    <w:rsid w:val="6D75048C"/>
    <w:rsid w:val="6D7B2E1B"/>
    <w:rsid w:val="6D943EDD"/>
    <w:rsid w:val="6D995997"/>
    <w:rsid w:val="6DEB2C30"/>
    <w:rsid w:val="6DED5142"/>
    <w:rsid w:val="6E0B6B0F"/>
    <w:rsid w:val="6E180321"/>
    <w:rsid w:val="6E1966CF"/>
    <w:rsid w:val="6E205332"/>
    <w:rsid w:val="6E314A9F"/>
    <w:rsid w:val="6E3A6CF1"/>
    <w:rsid w:val="6E5C6072"/>
    <w:rsid w:val="6E5F098F"/>
    <w:rsid w:val="6E720792"/>
    <w:rsid w:val="6E78720F"/>
    <w:rsid w:val="6F0D3962"/>
    <w:rsid w:val="6F105D66"/>
    <w:rsid w:val="6F265009"/>
    <w:rsid w:val="6F361C7B"/>
    <w:rsid w:val="6F392F8E"/>
    <w:rsid w:val="6F3D6FDC"/>
    <w:rsid w:val="6F610EAE"/>
    <w:rsid w:val="6F644C09"/>
    <w:rsid w:val="6F8F6E20"/>
    <w:rsid w:val="6FB5488E"/>
    <w:rsid w:val="6FDE7A67"/>
    <w:rsid w:val="6FE80510"/>
    <w:rsid w:val="6FF26DA9"/>
    <w:rsid w:val="6FF85C04"/>
    <w:rsid w:val="70101CF5"/>
    <w:rsid w:val="701A03E4"/>
    <w:rsid w:val="705750A2"/>
    <w:rsid w:val="708A0A5C"/>
    <w:rsid w:val="708A5F5B"/>
    <w:rsid w:val="70BD5284"/>
    <w:rsid w:val="70C40E98"/>
    <w:rsid w:val="711C66C3"/>
    <w:rsid w:val="712A185C"/>
    <w:rsid w:val="71654801"/>
    <w:rsid w:val="716E45DB"/>
    <w:rsid w:val="71805FC3"/>
    <w:rsid w:val="71B25AC3"/>
    <w:rsid w:val="71DF6C29"/>
    <w:rsid w:val="71EA67C2"/>
    <w:rsid w:val="71EF1C9F"/>
    <w:rsid w:val="72097720"/>
    <w:rsid w:val="722069A3"/>
    <w:rsid w:val="727B3450"/>
    <w:rsid w:val="72D917B3"/>
    <w:rsid w:val="72F60CDC"/>
    <w:rsid w:val="73041B05"/>
    <w:rsid w:val="731A063C"/>
    <w:rsid w:val="735B1426"/>
    <w:rsid w:val="735D2FC3"/>
    <w:rsid w:val="73812647"/>
    <w:rsid w:val="73A15581"/>
    <w:rsid w:val="73A71F64"/>
    <w:rsid w:val="73BB62CA"/>
    <w:rsid w:val="73E536E4"/>
    <w:rsid w:val="740C30FE"/>
    <w:rsid w:val="74273213"/>
    <w:rsid w:val="743B5C30"/>
    <w:rsid w:val="74435BA5"/>
    <w:rsid w:val="744724C6"/>
    <w:rsid w:val="745729CD"/>
    <w:rsid w:val="74616016"/>
    <w:rsid w:val="74792F01"/>
    <w:rsid w:val="74955D2B"/>
    <w:rsid w:val="74A21072"/>
    <w:rsid w:val="74A40E40"/>
    <w:rsid w:val="74AC5538"/>
    <w:rsid w:val="74B41E98"/>
    <w:rsid w:val="74DA41F5"/>
    <w:rsid w:val="74DD43BC"/>
    <w:rsid w:val="74FD05BA"/>
    <w:rsid w:val="753A206F"/>
    <w:rsid w:val="75A7487C"/>
    <w:rsid w:val="75BF1D13"/>
    <w:rsid w:val="75D04CD7"/>
    <w:rsid w:val="75E32780"/>
    <w:rsid w:val="75F00E1E"/>
    <w:rsid w:val="75F860F1"/>
    <w:rsid w:val="75FB611F"/>
    <w:rsid w:val="76380237"/>
    <w:rsid w:val="768B49CA"/>
    <w:rsid w:val="77275DC2"/>
    <w:rsid w:val="774750E3"/>
    <w:rsid w:val="77475830"/>
    <w:rsid w:val="77550039"/>
    <w:rsid w:val="77582C70"/>
    <w:rsid w:val="77674A82"/>
    <w:rsid w:val="776963DA"/>
    <w:rsid w:val="77707E71"/>
    <w:rsid w:val="778B3A61"/>
    <w:rsid w:val="77927652"/>
    <w:rsid w:val="77A907A1"/>
    <w:rsid w:val="77D84510"/>
    <w:rsid w:val="77E204B1"/>
    <w:rsid w:val="780162ED"/>
    <w:rsid w:val="78045017"/>
    <w:rsid w:val="78160310"/>
    <w:rsid w:val="78212BFC"/>
    <w:rsid w:val="785A037D"/>
    <w:rsid w:val="785B0C40"/>
    <w:rsid w:val="786A240A"/>
    <w:rsid w:val="786F0CEE"/>
    <w:rsid w:val="78874DB7"/>
    <w:rsid w:val="78B421C0"/>
    <w:rsid w:val="78B5499D"/>
    <w:rsid w:val="78D75D30"/>
    <w:rsid w:val="78DD0C76"/>
    <w:rsid w:val="79097AE5"/>
    <w:rsid w:val="795C02F0"/>
    <w:rsid w:val="79637D04"/>
    <w:rsid w:val="79A33E26"/>
    <w:rsid w:val="79A77710"/>
    <w:rsid w:val="79D1715A"/>
    <w:rsid w:val="79D964C9"/>
    <w:rsid w:val="79E11F5C"/>
    <w:rsid w:val="79FF36AB"/>
    <w:rsid w:val="7A033B54"/>
    <w:rsid w:val="7A28020F"/>
    <w:rsid w:val="7A852679"/>
    <w:rsid w:val="7A8772A3"/>
    <w:rsid w:val="7A8A28F0"/>
    <w:rsid w:val="7AF12098"/>
    <w:rsid w:val="7B2C1BF9"/>
    <w:rsid w:val="7B380E22"/>
    <w:rsid w:val="7B3D68C9"/>
    <w:rsid w:val="7B6F5921"/>
    <w:rsid w:val="7B8626B2"/>
    <w:rsid w:val="7BB0282A"/>
    <w:rsid w:val="7C2F4CB0"/>
    <w:rsid w:val="7C30396B"/>
    <w:rsid w:val="7C3C7C24"/>
    <w:rsid w:val="7C4B6FB2"/>
    <w:rsid w:val="7C6D77E9"/>
    <w:rsid w:val="7C7D364A"/>
    <w:rsid w:val="7CBD693B"/>
    <w:rsid w:val="7CDE6F23"/>
    <w:rsid w:val="7CE1619B"/>
    <w:rsid w:val="7CE66A78"/>
    <w:rsid w:val="7CEA58C8"/>
    <w:rsid w:val="7CF75659"/>
    <w:rsid w:val="7D0A7D18"/>
    <w:rsid w:val="7D0E43F6"/>
    <w:rsid w:val="7D225C18"/>
    <w:rsid w:val="7D305677"/>
    <w:rsid w:val="7D43322A"/>
    <w:rsid w:val="7D4E40A8"/>
    <w:rsid w:val="7D657F50"/>
    <w:rsid w:val="7D7973ED"/>
    <w:rsid w:val="7D960E25"/>
    <w:rsid w:val="7D9A5746"/>
    <w:rsid w:val="7E0F24D3"/>
    <w:rsid w:val="7E5E7A77"/>
    <w:rsid w:val="7E767911"/>
    <w:rsid w:val="7E84589C"/>
    <w:rsid w:val="7E906384"/>
    <w:rsid w:val="7E962BA1"/>
    <w:rsid w:val="7E9B6173"/>
    <w:rsid w:val="7EA95D01"/>
    <w:rsid w:val="7EC81C39"/>
    <w:rsid w:val="7F0E76BB"/>
    <w:rsid w:val="7F1024E1"/>
    <w:rsid w:val="7F294CBB"/>
    <w:rsid w:val="7F3422AB"/>
    <w:rsid w:val="7F4D11E9"/>
    <w:rsid w:val="7F5B2AAD"/>
    <w:rsid w:val="7FBD14DA"/>
    <w:rsid w:val="7FD14B1D"/>
    <w:rsid w:val="7FD66ACD"/>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61"/>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265"/>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250"/>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25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267"/>
    <w:qFormat/>
    <w:uiPriority w:val="9"/>
    <w:pPr>
      <w:keepNext/>
      <w:outlineLvl w:val="4"/>
    </w:pPr>
    <w:rPr>
      <w:rFonts w:ascii="宋体" w:hAnsi="Arial"/>
      <w:bCs/>
      <w:sz w:val="28"/>
      <w:szCs w:val="20"/>
    </w:rPr>
  </w:style>
  <w:style w:type="paragraph" w:styleId="10">
    <w:name w:val="heading 6"/>
    <w:basedOn w:val="1"/>
    <w:next w:val="1"/>
    <w:link w:val="269"/>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259"/>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27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27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47"/>
    <w:unhideWhenUsed/>
    <w:qFormat/>
    <w:uiPriority w:val="99"/>
    <w:pPr>
      <w:spacing w:after="120"/>
      <w:ind w:left="420" w:leftChars="200" w:firstLine="420" w:firstLineChars="200"/>
    </w:pPr>
    <w:rPr>
      <w:rFonts w:ascii="Times New Roman" w:eastAsia="宋体"/>
      <w:sz w:val="21"/>
      <w:szCs w:val="22"/>
    </w:rPr>
  </w:style>
  <w:style w:type="paragraph" w:styleId="3">
    <w:name w:val="Body Text Indent"/>
    <w:basedOn w:val="1"/>
    <w:next w:val="4"/>
    <w:link w:val="271"/>
    <w:qFormat/>
    <w:uiPriority w:val="0"/>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6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273"/>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262"/>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276"/>
    <w:qFormat/>
    <w:uiPriority w:val="0"/>
    <w:rPr>
      <w:rFonts w:ascii="仿宋_GB2312" w:hAnsi="Calibri" w:eastAsia="仿宋_GB2312"/>
      <w:bCs/>
      <w:sz w:val="28"/>
      <w:szCs w:val="20"/>
    </w:rPr>
  </w:style>
  <w:style w:type="paragraph" w:styleId="26">
    <w:name w:val="Body Text 3"/>
    <w:basedOn w:val="1"/>
    <w:link w:val="252"/>
    <w:qFormat/>
    <w:uiPriority w:val="0"/>
    <w:rPr>
      <w:rFonts w:ascii="黑体" w:hAnsi="Arial" w:eastAsia="黑体"/>
      <w:b/>
      <w:sz w:val="28"/>
      <w:szCs w:val="20"/>
    </w:rPr>
  </w:style>
  <w:style w:type="paragraph" w:styleId="27">
    <w:name w:val="Body Text"/>
    <w:basedOn w:val="1"/>
    <w:link w:val="258"/>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263"/>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253"/>
    <w:qFormat/>
    <w:uiPriority w:val="0"/>
    <w:rPr>
      <w:b/>
      <w:sz w:val="28"/>
      <w:szCs w:val="20"/>
    </w:rPr>
  </w:style>
  <w:style w:type="paragraph" w:styleId="38">
    <w:name w:val="Body Text Indent 2"/>
    <w:basedOn w:val="1"/>
    <w:link w:val="260"/>
    <w:qFormat/>
    <w:uiPriority w:val="0"/>
    <w:pPr>
      <w:ind w:left="630" w:firstLine="645"/>
    </w:pPr>
    <w:rPr>
      <w:rFonts w:ascii="Arial" w:hAnsi="Arial" w:eastAsia="仿宋_GB2312"/>
      <w:sz w:val="32"/>
      <w:szCs w:val="20"/>
    </w:rPr>
  </w:style>
  <w:style w:type="paragraph" w:styleId="39">
    <w:name w:val="endnote text"/>
    <w:basedOn w:val="1"/>
    <w:link w:val="455"/>
    <w:unhideWhenUsed/>
    <w:qFormat/>
    <w:uiPriority w:val="0"/>
    <w:pPr>
      <w:snapToGrid w:val="0"/>
      <w:jc w:val="left"/>
    </w:pPr>
    <w:rPr>
      <w:rFonts w:ascii="Calibri" w:hAnsi="Calibri" w:cs="黑体"/>
    </w:rPr>
  </w:style>
  <w:style w:type="paragraph" w:styleId="40">
    <w:name w:val="Balloon Text"/>
    <w:basedOn w:val="1"/>
    <w:link w:val="251"/>
    <w:qFormat/>
    <w:uiPriority w:val="0"/>
    <w:rPr>
      <w:sz w:val="18"/>
      <w:szCs w:val="18"/>
    </w:rPr>
  </w:style>
  <w:style w:type="paragraph" w:styleId="41">
    <w:name w:val="footer"/>
    <w:basedOn w:val="1"/>
    <w:link w:val="255"/>
    <w:qFormat/>
    <w:uiPriority w:val="99"/>
    <w:pPr>
      <w:tabs>
        <w:tab w:val="center" w:pos="4153"/>
        <w:tab w:val="right" w:pos="8306"/>
      </w:tabs>
      <w:snapToGrid w:val="0"/>
      <w:jc w:val="left"/>
    </w:pPr>
    <w:rPr>
      <w:sz w:val="18"/>
      <w:szCs w:val="20"/>
    </w:rPr>
  </w:style>
  <w:style w:type="paragraph" w:styleId="42">
    <w:name w:val="header"/>
    <w:basedOn w:val="1"/>
    <w:link w:val="264"/>
    <w:qFormat/>
    <w:uiPriority w:val="0"/>
    <w:pPr>
      <w:pBdr>
        <w:bottom w:val="single" w:color="auto" w:sz="6" w:space="1"/>
      </w:pBdr>
      <w:tabs>
        <w:tab w:val="center" w:pos="4153"/>
        <w:tab w:val="right" w:pos="8306"/>
      </w:tabs>
      <w:snapToGrid w:val="0"/>
      <w:jc w:val="center"/>
    </w:pPr>
    <w:rPr>
      <w:sz w:val="18"/>
      <w:szCs w:val="20"/>
    </w:rPr>
  </w:style>
  <w:style w:type="paragraph" w:styleId="43">
    <w:name w:val="toc 1"/>
    <w:basedOn w:val="1"/>
    <w:next w:val="1"/>
    <w:qFormat/>
    <w:uiPriority w:val="39"/>
    <w:pPr>
      <w:spacing w:before="120" w:after="120"/>
      <w:jc w:val="left"/>
    </w:pPr>
    <w:rPr>
      <w:caps/>
      <w:szCs w:val="24"/>
    </w:rPr>
  </w:style>
  <w:style w:type="paragraph" w:styleId="44">
    <w:name w:val="List Continue 4"/>
    <w:basedOn w:val="1"/>
    <w:qFormat/>
    <w:uiPriority w:val="0"/>
    <w:pPr>
      <w:spacing w:after="120"/>
      <w:ind w:left="1680" w:leftChars="800"/>
    </w:pPr>
    <w:rPr>
      <w:rFonts w:ascii="Calibri" w:hAnsi="Calibri"/>
    </w:rPr>
  </w:style>
  <w:style w:type="paragraph" w:styleId="45">
    <w:name w:val="toc 4"/>
    <w:basedOn w:val="1"/>
    <w:next w:val="1"/>
    <w:qFormat/>
    <w:uiPriority w:val="39"/>
    <w:pPr>
      <w:ind w:left="630"/>
      <w:jc w:val="left"/>
    </w:pPr>
    <w:rPr>
      <w:szCs w:val="21"/>
    </w:rPr>
  </w:style>
  <w:style w:type="paragraph" w:styleId="46">
    <w:name w:val="index heading"/>
    <w:basedOn w:val="1"/>
    <w:next w:val="47"/>
    <w:qFormat/>
    <w:uiPriority w:val="0"/>
    <w:rPr>
      <w:szCs w:val="20"/>
    </w:rPr>
  </w:style>
  <w:style w:type="paragraph" w:styleId="47">
    <w:name w:val="index 1"/>
    <w:basedOn w:val="1"/>
    <w:next w:val="1"/>
    <w:qFormat/>
    <w:uiPriority w:val="0"/>
    <w:pPr>
      <w:jc w:val="center"/>
    </w:pPr>
    <w:rPr>
      <w:rFonts w:ascii="仿宋_GB2312" w:eastAsia="仿宋_GB2312"/>
      <w:b/>
      <w:bCs/>
      <w:sz w:val="28"/>
      <w:szCs w:val="20"/>
    </w:rPr>
  </w:style>
  <w:style w:type="paragraph" w:styleId="48">
    <w:name w:val="Subtitle"/>
    <w:basedOn w:val="1"/>
    <w:link w:val="309"/>
    <w:qFormat/>
    <w:uiPriority w:val="0"/>
    <w:pPr>
      <w:spacing w:before="240" w:after="60" w:line="312" w:lineRule="auto"/>
      <w:jc w:val="center"/>
      <w:outlineLvl w:val="1"/>
    </w:pPr>
    <w:rPr>
      <w:rFonts w:ascii="Arial" w:hAnsi="Arial"/>
      <w:b/>
      <w:bCs/>
      <w:kern w:val="28"/>
      <w:sz w:val="32"/>
      <w:szCs w:val="32"/>
    </w:rPr>
  </w:style>
  <w:style w:type="paragraph" w:styleId="49">
    <w:name w:val="List"/>
    <w:basedOn w:val="1"/>
    <w:qFormat/>
    <w:uiPriority w:val="0"/>
    <w:pPr>
      <w:ind w:left="200" w:hanging="200" w:hangingChars="200"/>
    </w:pPr>
    <w:rPr>
      <w:rFonts w:ascii="Calibri" w:hAnsi="Calibri"/>
    </w:rPr>
  </w:style>
  <w:style w:type="paragraph" w:styleId="50">
    <w:name w:val="footnote text"/>
    <w:basedOn w:val="1"/>
    <w:link w:val="280"/>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1">
    <w:name w:val="toc 6"/>
    <w:basedOn w:val="1"/>
    <w:next w:val="1"/>
    <w:qFormat/>
    <w:uiPriority w:val="39"/>
    <w:pPr>
      <w:ind w:left="1050"/>
      <w:jc w:val="left"/>
    </w:pPr>
    <w:rPr>
      <w:szCs w:val="21"/>
    </w:rPr>
  </w:style>
  <w:style w:type="paragraph" w:styleId="52">
    <w:name w:val="Body Text Indent 3"/>
    <w:basedOn w:val="1"/>
    <w:link w:val="268"/>
    <w:qFormat/>
    <w:uiPriority w:val="0"/>
    <w:pPr>
      <w:ind w:firstLine="645"/>
    </w:pPr>
    <w:rPr>
      <w:rFonts w:ascii="仿宋_GB2312" w:hAnsi="Arial" w:eastAsia="仿宋_GB2312"/>
      <w:color w:val="000000"/>
      <w:sz w:val="30"/>
      <w:szCs w:val="20"/>
    </w:rPr>
  </w:style>
  <w:style w:type="paragraph" w:styleId="53">
    <w:name w:val="index 7"/>
    <w:basedOn w:val="1"/>
    <w:next w:val="1"/>
    <w:qFormat/>
    <w:uiPriority w:val="0"/>
    <w:pPr>
      <w:ind w:left="1200" w:leftChars="1200"/>
    </w:pPr>
    <w:rPr>
      <w:szCs w:val="20"/>
    </w:rPr>
  </w:style>
  <w:style w:type="paragraph" w:styleId="54">
    <w:name w:val="index 9"/>
    <w:basedOn w:val="1"/>
    <w:next w:val="1"/>
    <w:qFormat/>
    <w:uiPriority w:val="0"/>
    <w:pPr>
      <w:ind w:left="1600" w:leftChars="1600"/>
    </w:pPr>
    <w:rPr>
      <w:szCs w:val="20"/>
    </w:rPr>
  </w:style>
  <w:style w:type="paragraph" w:styleId="55">
    <w:name w:val="table of figures"/>
    <w:basedOn w:val="1"/>
    <w:next w:val="1"/>
    <w:qFormat/>
    <w:uiPriority w:val="0"/>
    <w:pPr>
      <w:widowControl/>
      <w:spacing w:line="240" w:lineRule="exact"/>
      <w:ind w:left="200" w:leftChars="200" w:hanging="200" w:hangingChars="200"/>
      <w:jc w:val="left"/>
    </w:pPr>
    <w:rPr>
      <w:szCs w:val="24"/>
    </w:rPr>
  </w:style>
  <w:style w:type="paragraph" w:styleId="56">
    <w:name w:val="toc 2"/>
    <w:basedOn w:val="1"/>
    <w:next w:val="1"/>
    <w:qFormat/>
    <w:uiPriority w:val="39"/>
    <w:pPr>
      <w:tabs>
        <w:tab w:val="right" w:leader="dot" w:pos="9403"/>
      </w:tabs>
      <w:ind w:left="210"/>
      <w:jc w:val="left"/>
    </w:pPr>
    <w:rPr>
      <w:smallCaps/>
      <w:sz w:val="28"/>
      <w:szCs w:val="24"/>
    </w:rPr>
  </w:style>
  <w:style w:type="paragraph" w:styleId="57">
    <w:name w:val="toc 9"/>
    <w:basedOn w:val="1"/>
    <w:next w:val="1"/>
    <w:qFormat/>
    <w:uiPriority w:val="39"/>
    <w:pPr>
      <w:ind w:left="1680"/>
      <w:jc w:val="left"/>
    </w:pPr>
    <w:rPr>
      <w:szCs w:val="21"/>
    </w:rPr>
  </w:style>
  <w:style w:type="paragraph" w:styleId="58">
    <w:name w:val="Body Text 2"/>
    <w:basedOn w:val="1"/>
    <w:link w:val="257"/>
    <w:qFormat/>
    <w:uiPriority w:val="0"/>
    <w:rPr>
      <w:rFonts w:ascii="仿宋_GB2312" w:eastAsia="仿宋_GB2312"/>
      <w:b/>
      <w:sz w:val="24"/>
      <w:szCs w:val="20"/>
    </w:rPr>
  </w:style>
  <w:style w:type="paragraph" w:styleId="59">
    <w:name w:val="List 4"/>
    <w:basedOn w:val="1"/>
    <w:qFormat/>
    <w:uiPriority w:val="0"/>
    <w:pPr>
      <w:ind w:left="100" w:leftChars="600" w:hanging="200" w:hangingChars="200"/>
    </w:pPr>
    <w:rPr>
      <w:rFonts w:ascii="Calibri" w:hAnsi="Calibri"/>
    </w:rPr>
  </w:style>
  <w:style w:type="paragraph" w:styleId="60">
    <w:name w:val="List Continue 2"/>
    <w:basedOn w:val="1"/>
    <w:qFormat/>
    <w:uiPriority w:val="0"/>
    <w:pPr>
      <w:spacing w:after="120"/>
      <w:ind w:left="840" w:leftChars="400"/>
    </w:pPr>
    <w:rPr>
      <w:rFonts w:ascii="Calibri" w:hAnsi="Calibri"/>
    </w:rPr>
  </w:style>
  <w:style w:type="paragraph" w:styleId="61">
    <w:name w:val="HTML Preformatted"/>
    <w:basedOn w:val="1"/>
    <w:link w:val="4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2">
    <w:name w:val="Normal (Web)"/>
    <w:basedOn w:val="1"/>
    <w:link w:val="482"/>
    <w:qFormat/>
    <w:uiPriority w:val="0"/>
    <w:pPr>
      <w:widowControl/>
      <w:spacing w:before="100" w:beforeAutospacing="1" w:after="100" w:afterAutospacing="1"/>
      <w:jc w:val="left"/>
    </w:pPr>
    <w:rPr>
      <w:rFonts w:ascii="宋体" w:hAnsi="宋体"/>
      <w:kern w:val="0"/>
      <w:sz w:val="24"/>
      <w:szCs w:val="24"/>
    </w:rPr>
  </w:style>
  <w:style w:type="paragraph" w:styleId="63">
    <w:name w:val="index 2"/>
    <w:basedOn w:val="1"/>
    <w:next w:val="1"/>
    <w:qFormat/>
    <w:uiPriority w:val="0"/>
    <w:pPr>
      <w:ind w:left="200" w:leftChars="200"/>
    </w:pPr>
    <w:rPr>
      <w:szCs w:val="20"/>
    </w:rPr>
  </w:style>
  <w:style w:type="paragraph" w:styleId="64">
    <w:name w:val="Title"/>
    <w:basedOn w:val="6"/>
    <w:next w:val="1"/>
    <w:link w:val="279"/>
    <w:qFormat/>
    <w:uiPriority w:val="0"/>
    <w:pPr>
      <w:spacing w:before="0" w:after="0" w:line="360" w:lineRule="auto"/>
      <w:ind w:firstLine="0"/>
    </w:pPr>
    <w:rPr>
      <w:rFonts w:ascii="宋体" w:hAnsi="宋体"/>
      <w:bCs w:val="0"/>
      <w:smallCaps/>
      <w:snapToGrid w:val="0"/>
      <w:sz w:val="44"/>
      <w:szCs w:val="24"/>
    </w:rPr>
  </w:style>
  <w:style w:type="paragraph" w:styleId="65">
    <w:name w:val="annotation subject"/>
    <w:basedOn w:val="23"/>
    <w:next w:val="23"/>
    <w:link w:val="272"/>
    <w:unhideWhenUsed/>
    <w:qFormat/>
    <w:uiPriority w:val="99"/>
    <w:rPr>
      <w:b/>
      <w:bCs/>
      <w:szCs w:val="22"/>
    </w:rPr>
  </w:style>
  <w:style w:type="paragraph" w:styleId="66">
    <w:name w:val="Body Text First Indent"/>
    <w:basedOn w:val="1"/>
    <w:link w:val="254"/>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endnote reference"/>
    <w:unhideWhenUsed/>
    <w:qFormat/>
    <w:uiPriority w:val="0"/>
    <w:rPr>
      <w:vertAlign w:val="superscript"/>
    </w:rPr>
  </w:style>
  <w:style w:type="character" w:styleId="72">
    <w:name w:val="page number"/>
    <w:qFormat/>
    <w:uiPriority w:val="99"/>
  </w:style>
  <w:style w:type="character" w:styleId="73">
    <w:name w:val="FollowedHyperlink"/>
    <w:qFormat/>
    <w:uiPriority w:val="99"/>
    <w:rPr>
      <w:color w:val="800080"/>
      <w:u w:val="single"/>
    </w:rPr>
  </w:style>
  <w:style w:type="character" w:styleId="74">
    <w:name w:val="Emphasis"/>
    <w:qFormat/>
    <w:uiPriority w:val="0"/>
    <w:rPr>
      <w:color w:val="CC0033"/>
    </w:rPr>
  </w:style>
  <w:style w:type="character" w:styleId="75">
    <w:name w:val="HTML Definition"/>
    <w:qFormat/>
    <w:uiPriority w:val="0"/>
  </w:style>
  <w:style w:type="character" w:styleId="76">
    <w:name w:val="HTML Typewriter"/>
    <w:qFormat/>
    <w:uiPriority w:val="0"/>
    <w:rPr>
      <w:rFonts w:ascii="宋体" w:hAnsi="宋体" w:eastAsia="宋体" w:cs="宋体"/>
      <w:sz w:val="24"/>
      <w:szCs w:val="24"/>
    </w:rPr>
  </w:style>
  <w:style w:type="character" w:styleId="77">
    <w:name w:val="HTML Variable"/>
    <w:qFormat/>
    <w:uiPriority w:val="0"/>
  </w:style>
  <w:style w:type="character" w:styleId="78">
    <w:name w:val="Hyperlink"/>
    <w:qFormat/>
    <w:uiPriority w:val="99"/>
    <w:rPr>
      <w:color w:val="0000FF"/>
      <w:u w:val="single"/>
    </w:rPr>
  </w:style>
  <w:style w:type="character" w:styleId="79">
    <w:name w:val="HTML Code"/>
    <w:qFormat/>
    <w:uiPriority w:val="0"/>
    <w:rPr>
      <w:rFonts w:hint="eastAsia" w:ascii="Arial" w:hAnsi="Arial" w:cs="Arial"/>
      <w:sz w:val="20"/>
    </w:rPr>
  </w:style>
  <w:style w:type="character" w:styleId="80">
    <w:name w:val="annotation reference"/>
    <w:unhideWhenUsed/>
    <w:qFormat/>
    <w:uiPriority w:val="99"/>
    <w:rPr>
      <w:sz w:val="21"/>
      <w:szCs w:val="21"/>
    </w:rPr>
  </w:style>
  <w:style w:type="character" w:styleId="81">
    <w:name w:val="HTML Cite"/>
    <w:qFormat/>
    <w:uiPriority w:val="0"/>
  </w:style>
  <w:style w:type="character" w:styleId="82">
    <w:name w:val="footnote reference"/>
    <w:qFormat/>
    <w:uiPriority w:val="0"/>
    <w:rPr>
      <w:vertAlign w:val="superscript"/>
    </w:rPr>
  </w:style>
  <w:style w:type="character" w:styleId="83">
    <w:name w:val="HTML Keyboard"/>
    <w:qFormat/>
    <w:uiPriority w:val="0"/>
    <w:rPr>
      <w:rFonts w:hint="default" w:ascii="Arial" w:hAnsi="Arial" w:cs="Arial"/>
      <w:sz w:val="20"/>
    </w:rPr>
  </w:style>
  <w:style w:type="character" w:styleId="84">
    <w:name w:val="HTML Sample"/>
    <w:qFormat/>
    <w:uiPriority w:val="0"/>
    <w:rPr>
      <w:rFonts w:hint="default" w:ascii="Arial" w:hAnsi="Arial" w:cs="Arial"/>
    </w:rPr>
  </w:style>
  <w:style w:type="paragraph" w:customStyle="1" w:styleId="85">
    <w:name w:val="正文1"/>
    <w:next w:val="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样式1"/>
    <w:basedOn w:val="1"/>
    <w:link w:val="266"/>
    <w:qFormat/>
    <w:uiPriority w:val="0"/>
    <w:pPr>
      <w:tabs>
        <w:tab w:val="left" w:pos="709"/>
      </w:tabs>
      <w:adjustRightInd w:val="0"/>
      <w:ind w:left="709" w:hanging="709"/>
      <w:textAlignment w:val="baseline"/>
    </w:pPr>
    <w:rPr>
      <w:rFonts w:ascii="宋体" w:hAnsi="宋体"/>
      <w:kern w:val="0"/>
      <w:szCs w:val="20"/>
    </w:rPr>
  </w:style>
  <w:style w:type="paragraph" w:customStyle="1" w:styleId="8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8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90">
    <w:name w:val="p0"/>
    <w:basedOn w:val="1"/>
    <w:qFormat/>
    <w:uiPriority w:val="0"/>
    <w:pPr>
      <w:widowControl/>
    </w:pPr>
    <w:rPr>
      <w:kern w:val="0"/>
      <w:szCs w:val="21"/>
    </w:rPr>
  </w:style>
  <w:style w:type="paragraph" w:customStyle="1" w:styleId="91">
    <w:name w:val="Char"/>
    <w:basedOn w:val="1"/>
    <w:qFormat/>
    <w:uiPriority w:val="0"/>
    <w:rPr>
      <w:rFonts w:ascii="Tahoma" w:hAnsi="Tahoma"/>
      <w:sz w:val="24"/>
      <w:szCs w:val="20"/>
    </w:rPr>
  </w:style>
  <w:style w:type="paragraph" w:customStyle="1" w:styleId="92">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4">
    <w:name w:val="二级标题"/>
    <w:basedOn w:val="1"/>
    <w:next w:val="95"/>
    <w:qFormat/>
    <w:uiPriority w:val="0"/>
    <w:pPr>
      <w:tabs>
        <w:tab w:val="left" w:pos="992"/>
      </w:tabs>
      <w:ind w:left="992" w:hanging="567"/>
      <w:outlineLvl w:val="1"/>
    </w:pPr>
    <w:rPr>
      <w:rFonts w:ascii="黑体" w:eastAsia="黑体"/>
      <w:sz w:val="28"/>
      <w:szCs w:val="24"/>
    </w:rPr>
  </w:style>
  <w:style w:type="paragraph" w:customStyle="1" w:styleId="95">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6">
    <w:name w:val="Char Char Char Char"/>
    <w:basedOn w:val="1"/>
    <w:qFormat/>
    <w:uiPriority w:val="0"/>
    <w:pPr>
      <w:widowControl/>
      <w:spacing w:after="160" w:line="240" w:lineRule="exact"/>
      <w:jc w:val="left"/>
    </w:pPr>
    <w:rPr>
      <w:kern w:val="0"/>
      <w:sz w:val="24"/>
      <w:szCs w:val="24"/>
    </w:rPr>
  </w:style>
  <w:style w:type="paragraph" w:customStyle="1" w:styleId="97">
    <w:name w:val="列表段落1"/>
    <w:basedOn w:val="1"/>
    <w:qFormat/>
    <w:uiPriority w:val="34"/>
    <w:pPr>
      <w:ind w:firstLine="420" w:firstLineChars="200"/>
    </w:pPr>
  </w:style>
  <w:style w:type="paragraph" w:customStyle="1" w:styleId="98">
    <w:name w:val="一级标题"/>
    <w:basedOn w:val="1"/>
    <w:next w:val="94"/>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9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Char Char Char Char Char Char Char1 Char"/>
    <w:basedOn w:val="1"/>
    <w:qFormat/>
    <w:uiPriority w:val="0"/>
    <w:rPr>
      <w:rFonts w:ascii="Tahoma" w:hAnsi="Tahoma"/>
      <w:sz w:val="24"/>
      <w:szCs w:val="20"/>
    </w:rPr>
  </w:style>
  <w:style w:type="paragraph" w:customStyle="1" w:styleId="102">
    <w:name w:val="基本文字 Char"/>
    <w:basedOn w:val="1"/>
    <w:qFormat/>
    <w:uiPriority w:val="0"/>
    <w:pPr>
      <w:spacing w:before="156" w:line="400" w:lineRule="atLeast"/>
      <w:ind w:firstLine="540" w:firstLineChars="225"/>
    </w:pPr>
    <w:rPr>
      <w:sz w:val="24"/>
      <w:szCs w:val="20"/>
    </w:rPr>
  </w:style>
  <w:style w:type="paragraph" w:customStyle="1" w:styleId="10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4">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5">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6">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8">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9">
    <w:name w:val="D&amp;L"/>
    <w:basedOn w:val="4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10">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11">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2">
    <w:name w:val="Default"/>
    <w:link w:val="479"/>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4">
    <w:name w:val="Char1"/>
    <w:basedOn w:val="1"/>
    <w:qFormat/>
    <w:uiPriority w:val="0"/>
    <w:rPr>
      <w:rFonts w:ascii="Calibri" w:hAnsi="Calibri"/>
    </w:rPr>
  </w:style>
  <w:style w:type="paragraph" w:customStyle="1" w:styleId="115">
    <w:name w:val="Char Char Char Char Char Char"/>
    <w:basedOn w:val="1"/>
    <w:qFormat/>
    <w:uiPriority w:val="0"/>
    <w:rPr>
      <w:rFonts w:ascii="Tahoma" w:hAnsi="Tahoma"/>
      <w:sz w:val="24"/>
      <w:szCs w:val="20"/>
    </w:rPr>
  </w:style>
  <w:style w:type="paragraph" w:customStyle="1" w:styleId="116">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Blockquote"/>
    <w:basedOn w:val="1"/>
    <w:link w:val="277"/>
    <w:qFormat/>
    <w:uiPriority w:val="0"/>
    <w:pPr>
      <w:autoSpaceDE w:val="0"/>
      <w:autoSpaceDN w:val="0"/>
      <w:adjustRightInd w:val="0"/>
      <w:spacing w:before="100" w:after="100"/>
      <w:ind w:left="360" w:right="360"/>
      <w:jc w:val="left"/>
    </w:pPr>
    <w:rPr>
      <w:kern w:val="0"/>
      <w:sz w:val="24"/>
      <w:szCs w:val="20"/>
    </w:rPr>
  </w:style>
  <w:style w:type="paragraph" w:customStyle="1" w:styleId="11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19">
    <w:name w:val="段落2"/>
    <w:basedOn w:val="1"/>
    <w:qFormat/>
    <w:uiPriority w:val="0"/>
    <w:pPr>
      <w:spacing w:line="360" w:lineRule="auto"/>
      <w:ind w:firstLine="480" w:firstLineChars="200"/>
    </w:pPr>
    <w:rPr>
      <w:rFonts w:ascii="Calibri" w:hAnsi="Calibri" w:cs="Courier New"/>
      <w:sz w:val="24"/>
      <w:szCs w:val="21"/>
    </w:rPr>
  </w:style>
  <w:style w:type="paragraph" w:customStyle="1" w:styleId="120">
    <w:name w:val="目录"/>
    <w:basedOn w:val="1"/>
    <w:qFormat/>
    <w:uiPriority w:val="0"/>
    <w:pPr>
      <w:widowControl/>
      <w:jc w:val="center"/>
    </w:pPr>
    <w:rPr>
      <w:rFonts w:ascii="宋体" w:hAnsi="Calibri"/>
      <w:b/>
      <w:kern w:val="0"/>
      <w:sz w:val="36"/>
      <w:szCs w:val="20"/>
    </w:rPr>
  </w:style>
  <w:style w:type="paragraph" w:customStyle="1" w:styleId="121">
    <w:name w:val="目录文字"/>
    <w:basedOn w:val="1"/>
    <w:qFormat/>
    <w:uiPriority w:val="0"/>
    <w:pPr>
      <w:widowControl/>
      <w:spacing w:line="480" w:lineRule="auto"/>
      <w:jc w:val="left"/>
    </w:pPr>
    <w:rPr>
      <w:rFonts w:ascii="宋体" w:hAnsi="宋体"/>
      <w:kern w:val="0"/>
      <w:sz w:val="24"/>
      <w:szCs w:val="20"/>
    </w:rPr>
  </w:style>
  <w:style w:type="paragraph" w:customStyle="1" w:styleId="1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4">
    <w:name w:val="段落1 Char"/>
    <w:basedOn w:val="34"/>
    <w:qFormat/>
    <w:uiPriority w:val="0"/>
    <w:pPr>
      <w:spacing w:line="360" w:lineRule="auto"/>
    </w:pPr>
    <w:rPr>
      <w:rFonts w:ascii="Times New Roman" w:hAnsi="Times New Roman" w:cs="Courier New"/>
      <w:sz w:val="24"/>
      <w:szCs w:val="21"/>
    </w:rPr>
  </w:style>
  <w:style w:type="paragraph" w:customStyle="1" w:styleId="12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6">
    <w:name w:val="简单回函地址"/>
    <w:basedOn w:val="1"/>
    <w:qFormat/>
    <w:uiPriority w:val="0"/>
    <w:rPr>
      <w:rFonts w:ascii="Calibri" w:hAnsi="Calibri"/>
    </w:rPr>
  </w:style>
  <w:style w:type="paragraph" w:customStyle="1" w:styleId="12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8">
    <w:name w:val="Char10 Char Char Char Char Char Char Char Char Char"/>
    <w:basedOn w:val="1"/>
    <w:next w:val="1"/>
    <w:qFormat/>
    <w:uiPriority w:val="0"/>
    <w:rPr>
      <w:rFonts w:ascii="Calibri" w:hAnsi="Calibri"/>
    </w:rPr>
  </w:style>
  <w:style w:type="paragraph" w:customStyle="1" w:styleId="129">
    <w:name w:val="TOC 标题1"/>
    <w:basedOn w:val="5"/>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0">
    <w:name w:val="Char Char Char Char Char Char1"/>
    <w:basedOn w:val="1"/>
    <w:qFormat/>
    <w:uiPriority w:val="0"/>
    <w:rPr>
      <w:rFonts w:ascii="Tahoma" w:hAnsi="Tahoma"/>
      <w:sz w:val="24"/>
      <w:szCs w:val="20"/>
    </w:rPr>
  </w:style>
  <w:style w:type="paragraph" w:customStyle="1" w:styleId="131">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2">
    <w:name w:val="Char10 Char Char Char Char Char Char Char Char Char1"/>
    <w:basedOn w:val="1"/>
    <w:next w:val="1"/>
    <w:qFormat/>
    <w:uiPriority w:val="0"/>
    <w:rPr>
      <w:rFonts w:ascii="Calibri" w:hAnsi="Calibri"/>
    </w:rPr>
  </w:style>
  <w:style w:type="paragraph" w:customStyle="1" w:styleId="133">
    <w:name w:val="MsoNormal"/>
    <w:basedOn w:val="134"/>
    <w:qFormat/>
    <w:uiPriority w:val="0"/>
    <w:rPr>
      <w:rFonts w:ascii="Calibri" w:hAnsi="Calibri" w:eastAsia="Calibri"/>
      <w:sz w:val="21"/>
    </w:rPr>
  </w:style>
  <w:style w:type="paragraph" w:customStyle="1" w:styleId="134">
    <w:name w:val="Normal_0"/>
    <w:qFormat/>
    <w:uiPriority w:val="0"/>
    <w:rPr>
      <w:rFonts w:ascii="Times New Roman" w:hAnsi="Times New Roman" w:eastAsia="宋体" w:cs="Times New Roman"/>
      <w:sz w:val="24"/>
      <w:szCs w:val="24"/>
      <w:lang w:val="en-US" w:eastAsia="zh-CN" w:bidi="ar-SA"/>
    </w:rPr>
  </w:style>
  <w:style w:type="paragraph" w:customStyle="1" w:styleId="135">
    <w:name w:val="标题 2_0"/>
    <w:basedOn w:val="136"/>
    <w:next w:val="92"/>
    <w:link w:val="294"/>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纯文本_0"/>
    <w:basedOn w:val="92"/>
    <w:link w:val="295"/>
    <w:qFormat/>
    <w:uiPriority w:val="99"/>
    <w:rPr>
      <w:rFonts w:ascii="宋体" w:hAnsi="Courier New" w:cs="Times New Roman"/>
      <w:szCs w:val="21"/>
    </w:rPr>
  </w:style>
  <w:style w:type="paragraph" w:customStyle="1" w:styleId="138">
    <w:name w:val="纯文本_1"/>
    <w:basedOn w:val="139"/>
    <w:link w:val="296"/>
    <w:qFormat/>
    <w:uiPriority w:val="0"/>
    <w:rPr>
      <w:rFonts w:ascii="宋体" w:hAnsi="Courier New"/>
      <w:szCs w:val="21"/>
    </w:rPr>
  </w:style>
  <w:style w:type="paragraph" w:customStyle="1" w:styleId="13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标题 3_0"/>
    <w:basedOn w:val="141"/>
    <w:next w:val="142"/>
    <w:link w:val="302"/>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缩进_0"/>
    <w:basedOn w:val="141"/>
    <w:unhideWhenUsed/>
    <w:qFormat/>
    <w:uiPriority w:val="0"/>
    <w:pPr>
      <w:ind w:firstLine="420" w:firstLineChars="200"/>
    </w:pPr>
    <w:rPr>
      <w:rFonts w:ascii="Calibri" w:hAnsi="Calibri"/>
      <w:bCs/>
      <w:szCs w:val="32"/>
    </w:rPr>
  </w:style>
  <w:style w:type="paragraph" w:customStyle="1" w:styleId="143">
    <w:name w:val="标题 1_0"/>
    <w:basedOn w:val="141"/>
    <w:next w:val="141"/>
    <w:link w:val="297"/>
    <w:qFormat/>
    <w:uiPriority w:val="0"/>
    <w:pPr>
      <w:keepNext/>
      <w:widowControl/>
      <w:numPr>
        <w:ilvl w:val="0"/>
        <w:numId w:val="1"/>
      </w:numPr>
      <w:jc w:val="center"/>
      <w:outlineLvl w:val="0"/>
    </w:pPr>
    <w:rPr>
      <w:rFonts w:ascii="黑体" w:eastAsia="黑体"/>
      <w:kern w:val="0"/>
      <w:sz w:val="52"/>
      <w:szCs w:val="20"/>
    </w:rPr>
  </w:style>
  <w:style w:type="paragraph" w:customStyle="1" w:styleId="144">
    <w:name w:val="标题 6_0"/>
    <w:basedOn w:val="141"/>
    <w:next w:val="141"/>
    <w:link w:val="298"/>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5">
    <w:name w:val="标题 7_0"/>
    <w:basedOn w:val="141"/>
    <w:next w:val="141"/>
    <w:link w:val="299"/>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6">
    <w:name w:val="标题 8_0"/>
    <w:basedOn w:val="141"/>
    <w:next w:val="141"/>
    <w:link w:val="300"/>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7">
    <w:name w:val="标题 9_0"/>
    <w:basedOn w:val="141"/>
    <w:next w:val="141"/>
    <w:link w:val="301"/>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8">
    <w:name w:val="Blockquote_0"/>
    <w:basedOn w:val="141"/>
    <w:link w:val="303"/>
    <w:qFormat/>
    <w:uiPriority w:val="0"/>
    <w:pPr>
      <w:autoSpaceDE w:val="0"/>
      <w:autoSpaceDN w:val="0"/>
      <w:adjustRightInd w:val="0"/>
      <w:spacing w:before="100" w:after="100"/>
      <w:ind w:left="360" w:right="360"/>
      <w:jc w:val="left"/>
    </w:pPr>
    <w:rPr>
      <w:kern w:val="0"/>
      <w:sz w:val="24"/>
      <w:szCs w:val="20"/>
    </w:rPr>
  </w:style>
  <w:style w:type="paragraph" w:customStyle="1" w:styleId="149">
    <w:name w:val="标题 4_0"/>
    <w:basedOn w:val="141"/>
    <w:next w:val="141"/>
    <w:link w:val="30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0">
    <w:name w:val="纯文本_2"/>
    <w:basedOn w:val="141"/>
    <w:link w:val="305"/>
    <w:qFormat/>
    <w:uiPriority w:val="0"/>
    <w:rPr>
      <w:rFonts w:ascii="宋体" w:hAnsi="Courier New"/>
      <w:szCs w:val="21"/>
    </w:rPr>
  </w:style>
  <w:style w:type="paragraph" w:customStyle="1" w:styleId="151">
    <w:name w:val="Blockquote_0_1"/>
    <w:basedOn w:val="152"/>
    <w:link w:val="306"/>
    <w:qFormat/>
    <w:uiPriority w:val="0"/>
    <w:pPr>
      <w:autoSpaceDE w:val="0"/>
      <w:autoSpaceDN w:val="0"/>
      <w:adjustRightInd w:val="0"/>
      <w:spacing w:before="100" w:after="100"/>
      <w:ind w:left="360" w:right="360"/>
      <w:jc w:val="left"/>
    </w:pPr>
    <w:rPr>
      <w:kern w:val="0"/>
      <w:sz w:val="24"/>
      <w:szCs w:val="20"/>
    </w:rPr>
  </w:style>
  <w:style w:type="paragraph" w:customStyle="1" w:styleId="15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_0"/>
    <w:basedOn w:val="141"/>
    <w:link w:val="307"/>
    <w:qFormat/>
    <w:uiPriority w:val="0"/>
    <w:pPr>
      <w:spacing w:after="120"/>
    </w:pPr>
  </w:style>
  <w:style w:type="paragraph" w:customStyle="1" w:styleId="154">
    <w:name w:val="普通(网站)_0"/>
    <w:basedOn w:val="141"/>
    <w:qFormat/>
    <w:uiPriority w:val="0"/>
    <w:pPr>
      <w:widowControl/>
      <w:spacing w:before="100" w:beforeAutospacing="1" w:after="100" w:afterAutospacing="1"/>
      <w:jc w:val="left"/>
    </w:pPr>
    <w:rPr>
      <w:rFonts w:ascii="宋体" w:hAnsi="宋体"/>
      <w:kern w:val="0"/>
      <w:sz w:val="24"/>
    </w:rPr>
  </w:style>
  <w:style w:type="paragraph" w:customStyle="1" w:styleId="1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脚注文本_0"/>
    <w:basedOn w:val="156"/>
    <w:link w:val="30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1">
    <w:name w:val="Normal_1"/>
    <w:qFormat/>
    <w:uiPriority w:val="0"/>
    <w:rPr>
      <w:rFonts w:ascii="Times New Roman" w:hAnsi="Times New Roman" w:eastAsia="Times New Roman" w:cs="Times New Roman"/>
      <w:sz w:val="24"/>
      <w:szCs w:val="24"/>
      <w:lang w:val="en-US" w:eastAsia="zh-CN" w:bidi="ar-SA"/>
    </w:rPr>
  </w:style>
  <w:style w:type="paragraph" w:customStyle="1" w:styleId="162">
    <w:name w:val="Normal_2"/>
    <w:qFormat/>
    <w:uiPriority w:val="0"/>
    <w:rPr>
      <w:rFonts w:ascii="Times New Roman" w:hAnsi="Times New Roman" w:eastAsia="Times New Roman" w:cs="Times New Roman"/>
      <w:sz w:val="24"/>
      <w:szCs w:val="24"/>
      <w:lang w:val="en-US" w:eastAsia="zh-CN" w:bidi="ar-SA"/>
    </w:rPr>
  </w:style>
  <w:style w:type="paragraph" w:customStyle="1" w:styleId="163">
    <w:name w:val="Normal_3"/>
    <w:qFormat/>
    <w:uiPriority w:val="0"/>
    <w:rPr>
      <w:rFonts w:ascii="Times New Roman" w:hAnsi="Times New Roman" w:eastAsia="Times New Roman" w:cs="Times New Roman"/>
      <w:sz w:val="24"/>
      <w:szCs w:val="24"/>
      <w:lang w:val="en-US" w:eastAsia="zh-CN" w:bidi="ar-SA"/>
    </w:rPr>
  </w:style>
  <w:style w:type="paragraph" w:customStyle="1" w:styleId="1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6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Char Char Char Char Char"/>
    <w:basedOn w:val="1"/>
    <w:qFormat/>
    <w:uiPriority w:val="0"/>
    <w:rPr>
      <w:rFonts w:ascii="Tahoma" w:hAnsi="Tahoma"/>
      <w:sz w:val="24"/>
      <w:szCs w:val="20"/>
    </w:rPr>
  </w:style>
  <w:style w:type="paragraph" w:customStyle="1" w:styleId="185">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6">
    <w:name w:val="标题4"/>
    <w:basedOn w:val="6"/>
    <w:next w:val="31"/>
    <w:link w:val="311"/>
    <w:qFormat/>
    <w:uiPriority w:val="0"/>
    <w:pPr>
      <w:spacing w:before="0" w:after="0" w:line="413" w:lineRule="auto"/>
      <w:ind w:firstLine="0"/>
      <w:jc w:val="both"/>
    </w:pPr>
    <w:rPr>
      <w:rFonts w:eastAsia="宋体"/>
      <w:kern w:val="0"/>
      <w:sz w:val="24"/>
    </w:rPr>
  </w:style>
  <w:style w:type="paragraph" w:customStyle="1" w:styleId="187">
    <w:name w:val="明显引用1"/>
    <w:basedOn w:val="1"/>
    <w:next w:val="1"/>
    <w:link w:val="312"/>
    <w:qFormat/>
    <w:uiPriority w:val="30"/>
    <w:pPr>
      <w:pBdr>
        <w:bottom w:val="single" w:color="4F81BD" w:sz="4" w:space="4"/>
      </w:pBdr>
      <w:spacing w:before="200" w:after="280"/>
      <w:ind w:left="936" w:right="936"/>
    </w:pPr>
    <w:rPr>
      <w:b/>
      <w:bCs/>
      <w:i/>
      <w:iCs/>
      <w:color w:val="4F81BD"/>
    </w:rPr>
  </w:style>
  <w:style w:type="paragraph" w:customStyle="1" w:styleId="188">
    <w:name w:val="标题5"/>
    <w:basedOn w:val="7"/>
    <w:link w:val="314"/>
    <w:qFormat/>
    <w:uiPriority w:val="0"/>
    <w:pPr>
      <w:spacing w:line="413" w:lineRule="auto"/>
      <w:jc w:val="both"/>
    </w:pPr>
    <w:rPr>
      <w:rFonts w:ascii="Arial" w:hAnsi="Arial"/>
      <w:kern w:val="0"/>
      <w:sz w:val="24"/>
    </w:rPr>
  </w:style>
  <w:style w:type="paragraph" w:customStyle="1" w:styleId="189">
    <w:name w:val="引用1"/>
    <w:basedOn w:val="1"/>
    <w:next w:val="1"/>
    <w:link w:val="315"/>
    <w:qFormat/>
    <w:uiPriority w:val="29"/>
    <w:rPr>
      <w:i/>
      <w:iCs/>
      <w:color w:val="000000"/>
    </w:rPr>
  </w:style>
  <w:style w:type="paragraph" w:customStyle="1" w:styleId="190">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2">
    <w:name w:val="Char Char Char Char Char1"/>
    <w:basedOn w:val="1"/>
    <w:qFormat/>
    <w:uiPriority w:val="0"/>
    <w:rPr>
      <w:rFonts w:ascii="Tahoma" w:hAnsi="Tahoma"/>
      <w:sz w:val="24"/>
      <w:szCs w:val="20"/>
    </w:rPr>
  </w:style>
  <w:style w:type="paragraph" w:customStyle="1" w:styleId="193">
    <w:name w:val="默认段落字体 Para Char"/>
    <w:basedOn w:val="1"/>
    <w:qFormat/>
    <w:uiPriority w:val="0"/>
    <w:rPr>
      <w:szCs w:val="20"/>
    </w:rPr>
  </w:style>
  <w:style w:type="paragraph" w:customStyle="1" w:styleId="194">
    <w:name w:val="正文首行缩进 4 字符"/>
    <w:basedOn w:val="66"/>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5">
    <w:name w:val="Char2"/>
    <w:basedOn w:val="1"/>
    <w:qFormat/>
    <w:uiPriority w:val="0"/>
    <w:rPr>
      <w:rFonts w:ascii="Calibri" w:hAnsi="Calibri"/>
    </w:rPr>
  </w:style>
  <w:style w:type="paragraph" w:customStyle="1" w:styleId="196">
    <w:name w:val="Char Char Char Char Char Char2"/>
    <w:basedOn w:val="1"/>
    <w:qFormat/>
    <w:uiPriority w:val="0"/>
    <w:rPr>
      <w:rFonts w:ascii="Tahoma" w:hAnsi="Tahoma"/>
      <w:sz w:val="24"/>
      <w:szCs w:val="20"/>
    </w:rPr>
  </w:style>
  <w:style w:type="paragraph" w:customStyle="1" w:styleId="197">
    <w:name w:val="正文2"/>
    <w:link w:val="405"/>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修订1"/>
    <w:qFormat/>
    <w:uiPriority w:val="0"/>
    <w:rPr>
      <w:rFonts w:ascii="Calibri" w:hAnsi="Calibri" w:eastAsia="宋体" w:cs="Times New Roman"/>
      <w:kern w:val="2"/>
      <w:sz w:val="21"/>
      <w:szCs w:val="22"/>
      <w:lang w:val="en-US" w:eastAsia="zh-CN" w:bidi="ar-SA"/>
    </w:rPr>
  </w:style>
  <w:style w:type="paragraph" w:customStyle="1" w:styleId="199">
    <w:name w:val="Char10 Char Char Char Char Char Char Char Char Char2"/>
    <w:basedOn w:val="1"/>
    <w:next w:val="1"/>
    <w:qFormat/>
    <w:uiPriority w:val="0"/>
    <w:rPr>
      <w:rFonts w:ascii="Calibri" w:hAnsi="Calibri"/>
    </w:rPr>
  </w:style>
  <w:style w:type="paragraph" w:customStyle="1" w:styleId="200">
    <w:name w:val="Table Paragraph"/>
    <w:basedOn w:val="1"/>
    <w:qFormat/>
    <w:uiPriority w:val="1"/>
    <w:rPr>
      <w:rFonts w:ascii="宋体" w:hAnsi="宋体" w:cs="宋体"/>
      <w:lang w:val="zh-CN" w:bidi="zh-CN"/>
    </w:rPr>
  </w:style>
  <w:style w:type="paragraph" w:customStyle="1" w:styleId="201">
    <w:name w:val="标题 11"/>
    <w:basedOn w:val="1"/>
    <w:qFormat/>
    <w:uiPriority w:val="1"/>
    <w:pPr>
      <w:ind w:left="152"/>
      <w:outlineLvl w:val="1"/>
    </w:pPr>
    <w:rPr>
      <w:rFonts w:ascii="宋体" w:hAnsi="宋体"/>
      <w:b/>
      <w:bCs/>
      <w:szCs w:val="21"/>
    </w:rPr>
  </w:style>
  <w:style w:type="paragraph" w:customStyle="1" w:styleId="2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3">
    <w:name w:val="修订2"/>
    <w:qFormat/>
    <w:uiPriority w:val="0"/>
    <w:rPr>
      <w:rFonts w:ascii="Calibri" w:hAnsi="Calibri" w:eastAsia="宋体" w:cs="Times New Roman"/>
      <w:kern w:val="2"/>
      <w:sz w:val="21"/>
      <w:szCs w:val="22"/>
      <w:lang w:val="en-US" w:eastAsia="zh-CN" w:bidi="ar-SA"/>
    </w:rPr>
  </w:style>
  <w:style w:type="paragraph" w:customStyle="1" w:styleId="204">
    <w:name w:val="明显引用11"/>
    <w:basedOn w:val="1"/>
    <w:next w:val="1"/>
    <w:link w:val="351"/>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5">
    <w:name w:val="引用11"/>
    <w:basedOn w:val="1"/>
    <w:next w:val="1"/>
    <w:link w:val="359"/>
    <w:qFormat/>
    <w:uiPriority w:val="0"/>
    <w:rPr>
      <w:rFonts w:ascii="Calibri" w:hAnsi="Calibri" w:cs="黑体"/>
      <w:i/>
      <w:color w:val="000000"/>
      <w:kern w:val="0"/>
      <w:sz w:val="22"/>
      <w:szCs w:val="20"/>
    </w:rPr>
  </w:style>
  <w:style w:type="paragraph" w:customStyle="1" w:styleId="20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
    <w:basedOn w:val="1"/>
    <w:qFormat/>
    <w:uiPriority w:val="0"/>
    <w:pPr>
      <w:ind w:firstLine="420" w:firstLineChars="200"/>
    </w:pPr>
    <w:rPr>
      <w:rFonts w:ascii="Calibri" w:hAnsi="Calibri"/>
    </w:rPr>
  </w:style>
  <w:style w:type="paragraph" w:customStyle="1" w:styleId="20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文本 2_0"/>
    <w:basedOn w:val="139"/>
    <w:link w:val="363"/>
    <w:qFormat/>
    <w:uiPriority w:val="0"/>
    <w:pPr>
      <w:spacing w:before="312" w:line="360" w:lineRule="auto"/>
      <w:ind w:left="-100"/>
    </w:pPr>
    <w:rPr>
      <w:rFonts w:ascii="Arial" w:hAnsi="Arial" w:eastAsia="黑体" w:cs="黑体"/>
      <w:b/>
      <w:bCs/>
      <w:kern w:val="0"/>
      <w:sz w:val="32"/>
      <w:szCs w:val="32"/>
    </w:rPr>
  </w:style>
  <w:style w:type="paragraph" w:customStyle="1" w:styleId="211">
    <w:name w:val="样式4"/>
    <w:basedOn w:val="7"/>
    <w:qFormat/>
    <w:uiPriority w:val="0"/>
    <w:pPr>
      <w:widowControl/>
      <w:spacing w:line="415" w:lineRule="auto"/>
      <w:jc w:val="left"/>
    </w:pPr>
    <w:rPr>
      <w:rFonts w:ascii="Times New Roman" w:eastAsia="Arial"/>
    </w:rPr>
  </w:style>
  <w:style w:type="paragraph" w:customStyle="1" w:styleId="212">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3">
    <w:name w:val="1"/>
    <w:basedOn w:val="1"/>
    <w:next w:val="1"/>
    <w:qFormat/>
    <w:uiPriority w:val="0"/>
    <w:pPr>
      <w:widowControl/>
      <w:spacing w:line="240" w:lineRule="exact"/>
      <w:jc w:val="left"/>
    </w:pPr>
    <w:rPr>
      <w:szCs w:val="24"/>
    </w:rPr>
  </w:style>
  <w:style w:type="paragraph" w:customStyle="1" w:styleId="214">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5">
    <w:name w:val="样式2"/>
    <w:basedOn w:val="7"/>
    <w:qFormat/>
    <w:uiPriority w:val="0"/>
    <w:pPr>
      <w:widowControl/>
      <w:spacing w:line="415" w:lineRule="auto"/>
      <w:jc w:val="left"/>
    </w:pPr>
    <w:rPr>
      <w:rFonts w:ascii="Times New Roman"/>
    </w:rPr>
  </w:style>
  <w:style w:type="paragraph" w:customStyle="1" w:styleId="216">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7">
    <w:name w:val="表格文字"/>
    <w:basedOn w:val="1"/>
    <w:qFormat/>
    <w:uiPriority w:val="0"/>
    <w:pPr>
      <w:widowControl/>
      <w:adjustRightInd w:val="0"/>
      <w:spacing w:line="420" w:lineRule="atLeast"/>
      <w:jc w:val="left"/>
      <w:textAlignment w:val="baseline"/>
    </w:pPr>
    <w:rPr>
      <w:kern w:val="0"/>
      <w:szCs w:val="20"/>
    </w:rPr>
  </w:style>
  <w:style w:type="paragraph" w:customStyle="1" w:styleId="218">
    <w:name w:val="无间隔2"/>
    <w:link w:val="364"/>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19">
    <w:name w:val="日期_0"/>
    <w:basedOn w:val="92"/>
    <w:next w:val="92"/>
    <w:link w:val="371"/>
    <w:qFormat/>
    <w:uiPriority w:val="0"/>
    <w:pPr>
      <w:spacing w:before="312" w:line="240" w:lineRule="exact"/>
      <w:ind w:left="-100"/>
    </w:pPr>
    <w:rPr>
      <w:rFonts w:ascii="Calibri" w:hAnsi="Calibri" w:cs="黑体"/>
      <w:kern w:val="0"/>
      <w:sz w:val="24"/>
      <w:szCs w:val="20"/>
    </w:rPr>
  </w:style>
  <w:style w:type="paragraph" w:customStyle="1" w:styleId="220">
    <w:name w:val="标题 2_1"/>
    <w:basedOn w:val="139"/>
    <w:next w:val="139"/>
    <w:link w:val="382"/>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1">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2">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3">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4">
    <w:name w:val="pbj1"/>
    <w:basedOn w:val="1"/>
    <w:qFormat/>
    <w:uiPriority w:val="0"/>
    <w:pPr>
      <w:widowControl/>
      <w:spacing w:line="240" w:lineRule="exact"/>
      <w:jc w:val="left"/>
    </w:pPr>
    <w:rPr>
      <w:rFonts w:ascii="宋体" w:hAnsi="宋体" w:cs="宋体"/>
      <w:kern w:val="0"/>
      <w:sz w:val="24"/>
      <w:szCs w:val="20"/>
    </w:rPr>
  </w:style>
  <w:style w:type="paragraph" w:customStyle="1" w:styleId="225">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6">
    <w:name w:val="正文缩进_1"/>
    <w:basedOn w:val="139"/>
    <w:qFormat/>
    <w:uiPriority w:val="0"/>
    <w:pPr>
      <w:spacing w:before="312" w:line="240" w:lineRule="exact"/>
      <w:ind w:left="-100" w:firstLine="420" w:firstLineChars="200"/>
    </w:pPr>
    <w:rPr>
      <w:rFonts w:ascii="Calibri" w:hAnsi="Calibri"/>
      <w:bCs/>
      <w:kern w:val="0"/>
      <w:sz w:val="20"/>
      <w:szCs w:val="32"/>
    </w:rPr>
  </w:style>
  <w:style w:type="paragraph" w:customStyle="1" w:styleId="227">
    <w:name w:val="普通 (Web)_0"/>
    <w:basedOn w:val="92"/>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8">
    <w:name w:val="表格1"/>
    <w:basedOn w:val="30"/>
    <w:qFormat/>
    <w:uiPriority w:val="0"/>
    <w:pPr>
      <w:widowControl/>
      <w:spacing w:after="0"/>
      <w:jc w:val="left"/>
    </w:pPr>
    <w:rPr>
      <w:kern w:val="0"/>
      <w:sz w:val="24"/>
      <w:szCs w:val="20"/>
    </w:rPr>
  </w:style>
  <w:style w:type="paragraph" w:customStyle="1" w:styleId="229">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0">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2">
    <w:name w:val="Char3"/>
    <w:basedOn w:val="1"/>
    <w:qFormat/>
    <w:uiPriority w:val="0"/>
    <w:rPr>
      <w:rFonts w:ascii="Calibri" w:hAnsi="Calibri"/>
    </w:rPr>
  </w:style>
  <w:style w:type="paragraph" w:customStyle="1" w:styleId="233">
    <w:name w:val="Char Char Char Char Char Char3"/>
    <w:basedOn w:val="1"/>
    <w:qFormat/>
    <w:uiPriority w:val="0"/>
    <w:rPr>
      <w:rFonts w:ascii="Tahoma" w:hAnsi="Tahoma"/>
      <w:sz w:val="24"/>
      <w:szCs w:val="20"/>
    </w:rPr>
  </w:style>
  <w:style w:type="paragraph" w:customStyle="1" w:styleId="234">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5">
    <w:name w:val="Char10 Char Char Char Char Char Char Char Char Char3"/>
    <w:basedOn w:val="1"/>
    <w:next w:val="1"/>
    <w:qFormat/>
    <w:uiPriority w:val="0"/>
    <w:rPr>
      <w:rFonts w:ascii="Calibri" w:hAnsi="Calibri"/>
    </w:rPr>
  </w:style>
  <w:style w:type="paragraph" w:customStyle="1" w:styleId="236">
    <w:name w:val="Char Char Char Char Char2"/>
    <w:basedOn w:val="1"/>
    <w:qFormat/>
    <w:uiPriority w:val="0"/>
    <w:rPr>
      <w:rFonts w:ascii="Tahoma" w:hAnsi="Tahoma"/>
      <w:sz w:val="24"/>
      <w:szCs w:val="20"/>
    </w:rPr>
  </w:style>
  <w:style w:type="paragraph" w:customStyle="1" w:styleId="237">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文本 (2)1"/>
    <w:basedOn w:val="1"/>
    <w:link w:val="406"/>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39">
    <w:name w:val="WPSOffice手动目录 2"/>
    <w:qFormat/>
    <w:uiPriority w:val="0"/>
    <w:pPr>
      <w:ind w:left="200" w:leftChars="200"/>
    </w:pPr>
    <w:rPr>
      <w:rFonts w:ascii="Calibri" w:hAnsi="Calibri" w:eastAsia="宋体" w:cs="Times New Roman"/>
      <w:lang w:val="en-US" w:eastAsia="zh-CN" w:bidi="ar-SA"/>
    </w:rPr>
  </w:style>
  <w:style w:type="paragraph" w:customStyle="1" w:styleId="240">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1">
    <w:name w:val="WPSOffice手动目录 3"/>
    <w:qFormat/>
    <w:uiPriority w:val="0"/>
    <w:pPr>
      <w:ind w:left="400" w:leftChars="400"/>
    </w:pPr>
    <w:rPr>
      <w:rFonts w:ascii="Calibri" w:hAnsi="Calibri" w:eastAsia="宋体" w:cs="Times New Roman"/>
      <w:lang w:val="en-US" w:eastAsia="zh-CN" w:bidi="ar-SA"/>
    </w:rPr>
  </w:style>
  <w:style w:type="paragraph" w:customStyle="1" w:styleId="242">
    <w:name w:val="WPSOffice手动目录 1"/>
    <w:qFormat/>
    <w:uiPriority w:val="0"/>
    <w:rPr>
      <w:rFonts w:ascii="Calibri" w:hAnsi="Calibri" w:eastAsia="宋体" w:cs="Times New Roman"/>
      <w:lang w:val="en-US" w:eastAsia="zh-CN" w:bidi="ar-SA"/>
    </w:rPr>
  </w:style>
  <w:style w:type="paragraph" w:customStyle="1" w:styleId="243">
    <w:name w:val="_Style 221"/>
    <w:basedOn w:val="1"/>
    <w:next w:val="97"/>
    <w:qFormat/>
    <w:uiPriority w:val="34"/>
    <w:pPr>
      <w:ind w:firstLine="420" w:firstLineChars="200"/>
    </w:pPr>
    <w:rPr>
      <w:rFonts w:ascii="Calibri" w:hAnsi="Calibri"/>
    </w:rPr>
  </w:style>
  <w:style w:type="paragraph" w:customStyle="1" w:styleId="244">
    <w:name w:val="修订3"/>
    <w:qFormat/>
    <w:uiPriority w:val="99"/>
    <w:rPr>
      <w:rFonts w:ascii="Times New Roman" w:hAnsi="Times New Roman" w:eastAsia="宋体" w:cs="Times New Roman"/>
      <w:kern w:val="2"/>
      <w:sz w:val="21"/>
      <w:lang w:val="en-US" w:eastAsia="zh-CN" w:bidi="ar-SA"/>
    </w:rPr>
  </w:style>
  <w:style w:type="paragraph" w:customStyle="1" w:styleId="245">
    <w:name w:val="我的正文"/>
    <w:basedOn w:val="1"/>
    <w:qFormat/>
    <w:uiPriority w:val="0"/>
    <w:rPr>
      <w:rFonts w:ascii="宋体" w:hAnsi="宋体"/>
      <w:sz w:val="24"/>
      <w:szCs w:val="24"/>
    </w:rPr>
  </w:style>
  <w:style w:type="paragraph" w:customStyle="1" w:styleId="246">
    <w:name w:val="_Style 23"/>
    <w:basedOn w:val="1"/>
    <w:qFormat/>
    <w:uiPriority w:val="0"/>
    <w:pPr>
      <w:widowControl/>
      <w:spacing w:after="160" w:line="240" w:lineRule="exact"/>
      <w:jc w:val="left"/>
    </w:pPr>
    <w:rPr>
      <w:rFonts w:ascii="Calibri" w:hAnsi="Calibri"/>
    </w:rPr>
  </w:style>
  <w:style w:type="paragraph" w:customStyle="1" w:styleId="247">
    <w:name w:val="TOC 标题3"/>
    <w:basedOn w:val="5"/>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8">
    <w:name w:val="Blockquote_0_0"/>
    <w:basedOn w:val="155"/>
    <w:link w:val="478"/>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49">
    <w:name w:val="CM95"/>
    <w:basedOn w:val="112"/>
    <w:next w:val="112"/>
    <w:qFormat/>
    <w:uiPriority w:val="0"/>
    <w:pPr>
      <w:spacing w:after="115"/>
    </w:pPr>
    <w:rPr>
      <w:rFonts w:ascii="宋体" w:eastAsia="宋体" w:cs="Times New Roman"/>
      <w:color w:val="auto"/>
    </w:rPr>
  </w:style>
  <w:style w:type="character" w:customStyle="1" w:styleId="250">
    <w:name w:val="标题 3 字符1"/>
    <w:link w:val="7"/>
    <w:qFormat/>
    <w:uiPriority w:val="0"/>
    <w:rPr>
      <w:rFonts w:ascii="宋体" w:hAnsi="Times New Roman"/>
      <w:b/>
      <w:bCs/>
      <w:kern w:val="2"/>
      <w:sz w:val="32"/>
      <w:szCs w:val="32"/>
    </w:rPr>
  </w:style>
  <w:style w:type="character" w:customStyle="1" w:styleId="251">
    <w:name w:val="批注框文本 字符2"/>
    <w:link w:val="40"/>
    <w:qFormat/>
    <w:uiPriority w:val="99"/>
    <w:rPr>
      <w:rFonts w:ascii="Times New Roman" w:hAnsi="Times New Roman"/>
      <w:kern w:val="2"/>
      <w:sz w:val="18"/>
      <w:szCs w:val="18"/>
    </w:rPr>
  </w:style>
  <w:style w:type="character" w:customStyle="1" w:styleId="252">
    <w:name w:val="正文文本 3 字符1"/>
    <w:link w:val="26"/>
    <w:qFormat/>
    <w:uiPriority w:val="0"/>
    <w:rPr>
      <w:rFonts w:ascii="黑体" w:hAnsi="Arial" w:eastAsia="黑体"/>
      <w:b/>
      <w:kern w:val="2"/>
      <w:sz w:val="28"/>
    </w:rPr>
  </w:style>
  <w:style w:type="character" w:customStyle="1" w:styleId="253">
    <w:name w:val="日期 字符2"/>
    <w:link w:val="37"/>
    <w:qFormat/>
    <w:uiPriority w:val="99"/>
    <w:rPr>
      <w:rFonts w:ascii="Times New Roman" w:hAnsi="Times New Roman"/>
      <w:b/>
      <w:kern w:val="2"/>
      <w:sz w:val="28"/>
    </w:rPr>
  </w:style>
  <w:style w:type="character" w:customStyle="1" w:styleId="254">
    <w:name w:val="正文首行缩进 字符"/>
    <w:link w:val="66"/>
    <w:qFormat/>
    <w:uiPriority w:val="99"/>
    <w:rPr>
      <w:rFonts w:ascii="Arial" w:hAnsi="Arial" w:eastAsia="仿宋_GB2312" w:cs="Arial"/>
      <w:kern w:val="2"/>
      <w:sz w:val="24"/>
      <w:szCs w:val="32"/>
    </w:rPr>
  </w:style>
  <w:style w:type="character" w:customStyle="1" w:styleId="255">
    <w:name w:val="页脚 字符2"/>
    <w:link w:val="41"/>
    <w:qFormat/>
    <w:uiPriority w:val="99"/>
    <w:rPr>
      <w:rFonts w:ascii="Times New Roman" w:hAnsi="Times New Roman"/>
      <w:kern w:val="2"/>
      <w:sz w:val="18"/>
    </w:rPr>
  </w:style>
  <w:style w:type="character" w:customStyle="1" w:styleId="256">
    <w:name w:val="标题 4 字符1"/>
    <w:link w:val="8"/>
    <w:qFormat/>
    <w:uiPriority w:val="0"/>
    <w:rPr>
      <w:rFonts w:ascii="Arial" w:hAnsi="Arial" w:eastAsia="黑体"/>
      <w:b/>
      <w:bCs/>
      <w:kern w:val="2"/>
      <w:sz w:val="28"/>
      <w:szCs w:val="28"/>
    </w:rPr>
  </w:style>
  <w:style w:type="character" w:customStyle="1" w:styleId="257">
    <w:name w:val="正文文本 2 字符1"/>
    <w:link w:val="58"/>
    <w:qFormat/>
    <w:uiPriority w:val="0"/>
    <w:rPr>
      <w:rFonts w:ascii="仿宋_GB2312" w:hAnsi="Times New Roman" w:eastAsia="仿宋_GB2312"/>
      <w:b/>
      <w:kern w:val="2"/>
      <w:sz w:val="24"/>
    </w:rPr>
  </w:style>
  <w:style w:type="character" w:customStyle="1" w:styleId="258">
    <w:name w:val="正文文本 字符1"/>
    <w:link w:val="27"/>
    <w:qFormat/>
    <w:uiPriority w:val="1"/>
    <w:rPr>
      <w:rFonts w:ascii="宋体" w:hAnsi="Arial"/>
      <w:kern w:val="2"/>
      <w:sz w:val="28"/>
    </w:rPr>
  </w:style>
  <w:style w:type="character" w:customStyle="1" w:styleId="259">
    <w:name w:val="标题 7 字符1"/>
    <w:link w:val="11"/>
    <w:qFormat/>
    <w:uiPriority w:val="0"/>
    <w:rPr>
      <w:rFonts w:ascii="Arial" w:hAnsi="Arial" w:eastAsia="仿宋_GB2312" w:cs="Arial"/>
      <w:b/>
      <w:bCs/>
      <w:spacing w:val="-4"/>
      <w:kern w:val="2"/>
      <w:sz w:val="24"/>
      <w:szCs w:val="24"/>
    </w:rPr>
  </w:style>
  <w:style w:type="character" w:customStyle="1" w:styleId="260">
    <w:name w:val="正文文本缩进 2 字符2"/>
    <w:link w:val="38"/>
    <w:qFormat/>
    <w:uiPriority w:val="0"/>
    <w:rPr>
      <w:rFonts w:ascii="Arial" w:hAnsi="Arial" w:eastAsia="仿宋_GB2312"/>
      <w:kern w:val="2"/>
      <w:sz w:val="32"/>
    </w:rPr>
  </w:style>
  <w:style w:type="character" w:customStyle="1" w:styleId="261">
    <w:name w:val="标题 1 字符2"/>
    <w:link w:val="5"/>
    <w:qFormat/>
    <w:uiPriority w:val="0"/>
    <w:rPr>
      <w:rFonts w:ascii="Times New Roman" w:hAnsi="Times New Roman"/>
      <w:b/>
      <w:bCs/>
      <w:kern w:val="44"/>
      <w:sz w:val="30"/>
      <w:szCs w:val="44"/>
    </w:rPr>
  </w:style>
  <w:style w:type="character" w:customStyle="1" w:styleId="262">
    <w:name w:val="批注文字 字符1"/>
    <w:link w:val="23"/>
    <w:qFormat/>
    <w:uiPriority w:val="0"/>
    <w:rPr>
      <w:rFonts w:ascii="Times New Roman" w:hAnsi="Times New Roman"/>
      <w:kern w:val="2"/>
      <w:sz w:val="21"/>
    </w:rPr>
  </w:style>
  <w:style w:type="character" w:customStyle="1" w:styleId="263">
    <w:name w:val="纯文本 字符1"/>
    <w:link w:val="34"/>
    <w:qFormat/>
    <w:locked/>
    <w:uiPriority w:val="0"/>
    <w:rPr>
      <w:rFonts w:ascii="宋体" w:hAnsi="Courier New"/>
      <w:kern w:val="2"/>
      <w:sz w:val="21"/>
    </w:rPr>
  </w:style>
  <w:style w:type="character" w:customStyle="1" w:styleId="264">
    <w:name w:val="页眉 字符2"/>
    <w:link w:val="42"/>
    <w:qFormat/>
    <w:uiPriority w:val="0"/>
    <w:rPr>
      <w:rFonts w:ascii="Times New Roman" w:hAnsi="Times New Roman"/>
      <w:kern w:val="2"/>
      <w:sz w:val="18"/>
    </w:rPr>
  </w:style>
  <w:style w:type="character" w:customStyle="1" w:styleId="265">
    <w:name w:val="标题 2 字符1"/>
    <w:link w:val="6"/>
    <w:qFormat/>
    <w:uiPriority w:val="0"/>
    <w:rPr>
      <w:rFonts w:ascii="Arial" w:hAnsi="Arial" w:eastAsia="黑体"/>
      <w:b/>
      <w:bCs/>
      <w:kern w:val="2"/>
      <w:sz w:val="32"/>
      <w:szCs w:val="32"/>
    </w:rPr>
  </w:style>
  <w:style w:type="character" w:customStyle="1" w:styleId="266">
    <w:name w:val="样式1 Char Char"/>
    <w:link w:val="86"/>
    <w:qFormat/>
    <w:locked/>
    <w:uiPriority w:val="0"/>
    <w:rPr>
      <w:rFonts w:ascii="宋体" w:hAnsi="宋体"/>
      <w:sz w:val="21"/>
    </w:rPr>
  </w:style>
  <w:style w:type="character" w:customStyle="1" w:styleId="267">
    <w:name w:val="标题 5 字符1"/>
    <w:link w:val="9"/>
    <w:qFormat/>
    <w:uiPriority w:val="1"/>
    <w:rPr>
      <w:rFonts w:ascii="宋体" w:hAnsi="Arial"/>
      <w:bCs/>
      <w:kern w:val="2"/>
      <w:sz w:val="28"/>
    </w:rPr>
  </w:style>
  <w:style w:type="character" w:customStyle="1" w:styleId="268">
    <w:name w:val="正文文本缩进 3 字符1"/>
    <w:link w:val="52"/>
    <w:qFormat/>
    <w:uiPriority w:val="0"/>
    <w:rPr>
      <w:rFonts w:ascii="仿宋_GB2312" w:hAnsi="Arial" w:eastAsia="仿宋_GB2312"/>
      <w:color w:val="000000"/>
      <w:kern w:val="2"/>
      <w:sz w:val="30"/>
    </w:rPr>
  </w:style>
  <w:style w:type="character" w:customStyle="1" w:styleId="269">
    <w:name w:val="标题 6 字符1"/>
    <w:link w:val="10"/>
    <w:qFormat/>
    <w:uiPriority w:val="0"/>
    <w:rPr>
      <w:rFonts w:ascii="宋体" w:hAnsi="宋体"/>
      <w:sz w:val="28"/>
    </w:rPr>
  </w:style>
  <w:style w:type="character" w:customStyle="1" w:styleId="270">
    <w:name w:val="纯文本 Char"/>
    <w:qFormat/>
    <w:uiPriority w:val="0"/>
    <w:rPr>
      <w:rFonts w:ascii="宋体" w:hAnsi="Courier New" w:cs="Courier New"/>
      <w:kern w:val="2"/>
      <w:sz w:val="21"/>
      <w:szCs w:val="21"/>
    </w:rPr>
  </w:style>
  <w:style w:type="character" w:customStyle="1" w:styleId="271">
    <w:name w:val="正文文本缩进 字符1"/>
    <w:link w:val="3"/>
    <w:qFormat/>
    <w:uiPriority w:val="99"/>
    <w:rPr>
      <w:rFonts w:ascii="楷体_GB2312" w:hAnsi="Times New Roman" w:eastAsia="楷体_GB2312"/>
      <w:kern w:val="2"/>
      <w:sz w:val="32"/>
    </w:rPr>
  </w:style>
  <w:style w:type="character" w:customStyle="1" w:styleId="272">
    <w:name w:val="批注主题 字符1"/>
    <w:link w:val="65"/>
    <w:qFormat/>
    <w:uiPriority w:val="99"/>
    <w:rPr>
      <w:rFonts w:ascii="Times New Roman" w:hAnsi="Times New Roman"/>
      <w:b/>
      <w:bCs/>
      <w:kern w:val="2"/>
      <w:sz w:val="21"/>
      <w:szCs w:val="22"/>
    </w:rPr>
  </w:style>
  <w:style w:type="character" w:customStyle="1" w:styleId="273">
    <w:name w:val="文档结构图 字符2"/>
    <w:link w:val="21"/>
    <w:qFormat/>
    <w:uiPriority w:val="99"/>
    <w:rPr>
      <w:rFonts w:ascii="Times New Roman" w:hAnsi="Times New Roman"/>
      <w:kern w:val="2"/>
      <w:sz w:val="21"/>
      <w:shd w:val="clear" w:color="auto" w:fill="000080"/>
    </w:rPr>
  </w:style>
  <w:style w:type="character" w:customStyle="1" w:styleId="274">
    <w:name w:val="标题 8 字符1"/>
    <w:basedOn w:val="69"/>
    <w:link w:val="12"/>
    <w:qFormat/>
    <w:uiPriority w:val="0"/>
    <w:rPr>
      <w:rFonts w:ascii="宋体" w:hAnsi="宋体" w:eastAsia="黑体"/>
      <w:kern w:val="2"/>
      <w:sz w:val="32"/>
      <w:szCs w:val="32"/>
    </w:rPr>
  </w:style>
  <w:style w:type="character" w:customStyle="1" w:styleId="275">
    <w:name w:val="标题 9 字符1"/>
    <w:basedOn w:val="69"/>
    <w:link w:val="13"/>
    <w:qFormat/>
    <w:uiPriority w:val="0"/>
    <w:rPr>
      <w:b/>
      <w:bCs/>
      <w:kern w:val="2"/>
      <w:sz w:val="30"/>
      <w:szCs w:val="18"/>
    </w:rPr>
  </w:style>
  <w:style w:type="character" w:customStyle="1" w:styleId="276">
    <w:name w:val="称呼 字符1"/>
    <w:basedOn w:val="69"/>
    <w:link w:val="25"/>
    <w:qFormat/>
    <w:uiPriority w:val="0"/>
    <w:rPr>
      <w:rFonts w:ascii="仿宋_GB2312" w:hAnsi="Calibri" w:eastAsia="仿宋_GB2312"/>
      <w:bCs/>
      <w:kern w:val="2"/>
      <w:sz w:val="28"/>
    </w:rPr>
  </w:style>
  <w:style w:type="character" w:customStyle="1" w:styleId="277">
    <w:name w:val="Blockquote Char"/>
    <w:link w:val="117"/>
    <w:qFormat/>
    <w:uiPriority w:val="0"/>
    <w:rPr>
      <w:sz w:val="24"/>
    </w:rPr>
  </w:style>
  <w:style w:type="character" w:customStyle="1" w:styleId="278">
    <w:name w:val="tdrownotice1"/>
    <w:qFormat/>
    <w:uiPriority w:val="0"/>
    <w:rPr>
      <w:sz w:val="22"/>
    </w:rPr>
  </w:style>
  <w:style w:type="character" w:customStyle="1" w:styleId="279">
    <w:name w:val="标题 字符1"/>
    <w:basedOn w:val="69"/>
    <w:link w:val="64"/>
    <w:qFormat/>
    <w:uiPriority w:val="0"/>
    <w:rPr>
      <w:rFonts w:ascii="宋体" w:hAnsi="宋体" w:eastAsia="黑体"/>
      <w:b/>
      <w:smallCaps/>
      <w:snapToGrid w:val="0"/>
      <w:kern w:val="2"/>
      <w:sz w:val="44"/>
      <w:szCs w:val="24"/>
    </w:rPr>
  </w:style>
  <w:style w:type="character" w:customStyle="1" w:styleId="280">
    <w:name w:val="脚注文本 字符1"/>
    <w:basedOn w:val="69"/>
    <w:link w:val="50"/>
    <w:qFormat/>
    <w:uiPriority w:val="99"/>
    <w:rPr>
      <w:rFonts w:ascii="Calibri" w:hAnsi="Calibri"/>
      <w:bCs/>
      <w:sz w:val="18"/>
    </w:rPr>
  </w:style>
  <w:style w:type="character" w:customStyle="1" w:styleId="281">
    <w:name w:val="t_tag"/>
    <w:basedOn w:val="69"/>
    <w:qFormat/>
    <w:uiPriority w:val="0"/>
  </w:style>
  <w:style w:type="character" w:customStyle="1" w:styleId="282">
    <w:name w:val="批注框文本 Char1"/>
    <w:basedOn w:val="69"/>
    <w:qFormat/>
    <w:uiPriority w:val="0"/>
    <w:rPr>
      <w:rFonts w:ascii="Calibri" w:hAnsi="Calibri"/>
      <w:kern w:val="2"/>
      <w:sz w:val="18"/>
      <w:szCs w:val="18"/>
    </w:rPr>
  </w:style>
  <w:style w:type="character" w:customStyle="1" w:styleId="283">
    <w:name w:val="批注文字 Char1"/>
    <w:basedOn w:val="69"/>
    <w:qFormat/>
    <w:uiPriority w:val="0"/>
    <w:rPr>
      <w:rFonts w:ascii="Calibri" w:hAnsi="Calibri"/>
      <w:kern w:val="2"/>
      <w:sz w:val="21"/>
      <w:szCs w:val="22"/>
    </w:rPr>
  </w:style>
  <w:style w:type="character" w:customStyle="1" w:styleId="284">
    <w:name w:val="批注主题 Char1"/>
    <w:basedOn w:val="283"/>
    <w:qFormat/>
    <w:uiPriority w:val="99"/>
    <w:rPr>
      <w:rFonts w:ascii="Calibri" w:hAnsi="Calibri"/>
      <w:kern w:val="2"/>
      <w:sz w:val="21"/>
      <w:szCs w:val="22"/>
    </w:rPr>
  </w:style>
  <w:style w:type="character" w:customStyle="1" w:styleId="285">
    <w:name w:val="普通文字1 Char"/>
    <w:qFormat/>
    <w:uiPriority w:val="0"/>
    <w:rPr>
      <w:rFonts w:ascii="宋体" w:hAnsi="Courier New" w:eastAsia="宋体" w:cs="Courier New"/>
      <w:szCs w:val="21"/>
    </w:rPr>
  </w:style>
  <w:style w:type="character" w:customStyle="1" w:styleId="286">
    <w:name w:val="标题 1 Char1"/>
    <w:qFormat/>
    <w:uiPriority w:val="0"/>
    <w:rPr>
      <w:rFonts w:ascii="Calibri" w:hAnsi="Calibri" w:eastAsia="宋体"/>
      <w:b/>
      <w:kern w:val="44"/>
      <w:sz w:val="44"/>
      <w:szCs w:val="44"/>
    </w:rPr>
  </w:style>
  <w:style w:type="character" w:customStyle="1" w:styleId="287">
    <w:name w:val="标题 3 Char1"/>
    <w:semiHidden/>
    <w:qFormat/>
    <w:uiPriority w:val="0"/>
    <w:rPr>
      <w:rFonts w:ascii="Calibri" w:hAnsi="Calibri" w:eastAsia="宋体"/>
      <w:b/>
      <w:kern w:val="2"/>
      <w:sz w:val="32"/>
    </w:rPr>
  </w:style>
  <w:style w:type="character" w:customStyle="1" w:styleId="288">
    <w:name w:val="标题 4 Char1"/>
    <w:semiHidden/>
    <w:qFormat/>
    <w:uiPriority w:val="0"/>
    <w:rPr>
      <w:rFonts w:ascii="Cambria" w:hAnsi="Cambria" w:eastAsia="宋体"/>
      <w:b/>
      <w:kern w:val="2"/>
      <w:sz w:val="28"/>
      <w:szCs w:val="28"/>
    </w:rPr>
  </w:style>
  <w:style w:type="character" w:customStyle="1" w:styleId="289">
    <w:name w:val="标题 5 Char1"/>
    <w:semiHidden/>
    <w:qFormat/>
    <w:uiPriority w:val="0"/>
    <w:rPr>
      <w:rFonts w:ascii="Calibri" w:hAnsi="Calibri" w:eastAsia="宋体"/>
      <w:b/>
      <w:kern w:val="2"/>
      <w:sz w:val="28"/>
      <w:szCs w:val="28"/>
    </w:rPr>
  </w:style>
  <w:style w:type="character" w:customStyle="1" w:styleId="290">
    <w:name w:val="标题 6 Char1"/>
    <w:semiHidden/>
    <w:qFormat/>
    <w:uiPriority w:val="0"/>
    <w:rPr>
      <w:rFonts w:ascii="Cambria" w:hAnsi="Cambria" w:eastAsia="宋体"/>
      <w:b/>
      <w:kern w:val="2"/>
      <w:sz w:val="24"/>
      <w:szCs w:val="24"/>
    </w:rPr>
  </w:style>
  <w:style w:type="character" w:customStyle="1" w:styleId="291">
    <w:name w:val="标题 7 Char1"/>
    <w:semiHidden/>
    <w:qFormat/>
    <w:uiPriority w:val="0"/>
    <w:rPr>
      <w:rFonts w:ascii="Calibri" w:hAnsi="Calibri" w:eastAsia="宋体"/>
      <w:b/>
      <w:kern w:val="2"/>
      <w:sz w:val="24"/>
      <w:szCs w:val="24"/>
    </w:rPr>
  </w:style>
  <w:style w:type="character" w:customStyle="1" w:styleId="292">
    <w:name w:val="标题 8 Char1"/>
    <w:semiHidden/>
    <w:qFormat/>
    <w:uiPriority w:val="0"/>
    <w:rPr>
      <w:rFonts w:ascii="Cambria" w:hAnsi="Cambria" w:eastAsia="宋体"/>
      <w:kern w:val="2"/>
      <w:sz w:val="24"/>
      <w:szCs w:val="24"/>
    </w:rPr>
  </w:style>
  <w:style w:type="character" w:customStyle="1" w:styleId="293">
    <w:name w:val="标题 9 Char1"/>
    <w:semiHidden/>
    <w:qFormat/>
    <w:uiPriority w:val="0"/>
    <w:rPr>
      <w:rFonts w:ascii="Cambria" w:hAnsi="Cambria" w:eastAsia="宋体"/>
      <w:kern w:val="2"/>
      <w:sz w:val="21"/>
      <w:szCs w:val="21"/>
    </w:rPr>
  </w:style>
  <w:style w:type="character" w:customStyle="1" w:styleId="294">
    <w:name w:val="标题 2 Char_0"/>
    <w:link w:val="135"/>
    <w:qFormat/>
    <w:uiPriority w:val="0"/>
    <w:rPr>
      <w:rFonts w:ascii="黑体" w:hAnsi="宋体" w:eastAsia="黑体"/>
      <w:b/>
      <w:smallCaps/>
      <w:snapToGrid w:val="0"/>
      <w:sz w:val="36"/>
      <w:szCs w:val="24"/>
    </w:rPr>
  </w:style>
  <w:style w:type="character" w:customStyle="1" w:styleId="295">
    <w:name w:val="Texte Char1"/>
    <w:link w:val="137"/>
    <w:qFormat/>
    <w:uiPriority w:val="99"/>
    <w:rPr>
      <w:rFonts w:ascii="宋体" w:hAnsi="Courier New"/>
      <w:kern w:val="2"/>
      <w:sz w:val="21"/>
      <w:szCs w:val="21"/>
      <w:lang w:val="en-US" w:eastAsia="zh-CN"/>
    </w:rPr>
  </w:style>
  <w:style w:type="character" w:customStyle="1" w:styleId="296">
    <w:name w:val="纯文本 Char1_0"/>
    <w:link w:val="138"/>
    <w:qFormat/>
    <w:uiPriority w:val="0"/>
    <w:rPr>
      <w:rFonts w:ascii="宋体" w:hAnsi="Courier New"/>
      <w:kern w:val="2"/>
      <w:sz w:val="21"/>
      <w:szCs w:val="21"/>
    </w:rPr>
  </w:style>
  <w:style w:type="character" w:customStyle="1" w:styleId="297">
    <w:name w:val="标题 1 Char_0"/>
    <w:link w:val="143"/>
    <w:qFormat/>
    <w:uiPriority w:val="0"/>
    <w:rPr>
      <w:rFonts w:ascii="黑体" w:hAnsi="Times New Roman" w:eastAsia="黑体" w:cs="Times New Roman"/>
      <w:sz w:val="52"/>
    </w:rPr>
  </w:style>
  <w:style w:type="character" w:customStyle="1" w:styleId="298">
    <w:name w:val="标题 6 Char_0"/>
    <w:link w:val="144"/>
    <w:qFormat/>
    <w:uiPriority w:val="0"/>
    <w:rPr>
      <w:rFonts w:ascii="Arial" w:hAnsi="Arial" w:eastAsia="黑体" w:cs="Times New Roman"/>
      <w:b/>
      <w:bCs/>
      <w:sz w:val="24"/>
      <w:szCs w:val="24"/>
    </w:rPr>
  </w:style>
  <w:style w:type="character" w:customStyle="1" w:styleId="299">
    <w:name w:val="标题 7 Char_0"/>
    <w:link w:val="145"/>
    <w:qFormat/>
    <w:uiPriority w:val="0"/>
    <w:rPr>
      <w:rFonts w:ascii="Times New Roman" w:hAnsi="Times New Roman" w:eastAsia="宋体" w:cs="Times New Roman"/>
      <w:b/>
      <w:bCs/>
      <w:sz w:val="24"/>
      <w:szCs w:val="24"/>
    </w:rPr>
  </w:style>
  <w:style w:type="character" w:customStyle="1" w:styleId="300">
    <w:name w:val="标题 8 Char_0"/>
    <w:link w:val="146"/>
    <w:qFormat/>
    <w:uiPriority w:val="0"/>
    <w:rPr>
      <w:rFonts w:ascii="Arial" w:hAnsi="Arial" w:eastAsia="黑体" w:cs="Times New Roman"/>
      <w:sz w:val="24"/>
      <w:szCs w:val="24"/>
    </w:rPr>
  </w:style>
  <w:style w:type="character" w:customStyle="1" w:styleId="301">
    <w:name w:val="标题 9 Char_0"/>
    <w:link w:val="147"/>
    <w:qFormat/>
    <w:uiPriority w:val="0"/>
    <w:rPr>
      <w:rFonts w:ascii="Arial" w:hAnsi="Arial" w:eastAsia="黑体" w:cs="Times New Roman"/>
      <w:sz w:val="21"/>
      <w:szCs w:val="21"/>
    </w:rPr>
  </w:style>
  <w:style w:type="character" w:customStyle="1" w:styleId="302">
    <w:name w:val="标题 3 Char_0"/>
    <w:link w:val="140"/>
    <w:qFormat/>
    <w:uiPriority w:val="0"/>
    <w:rPr>
      <w:rFonts w:ascii="Times New Roman" w:hAnsi="Times New Roman" w:eastAsia="宋体" w:cs="Times New Roman"/>
      <w:b/>
      <w:sz w:val="32"/>
    </w:rPr>
  </w:style>
  <w:style w:type="character" w:customStyle="1" w:styleId="303">
    <w:name w:val="Blockquote Char_0"/>
    <w:link w:val="148"/>
    <w:qFormat/>
    <w:locked/>
    <w:uiPriority w:val="0"/>
    <w:rPr>
      <w:sz w:val="24"/>
    </w:rPr>
  </w:style>
  <w:style w:type="character" w:customStyle="1" w:styleId="304">
    <w:name w:val="标题 4 Char_0"/>
    <w:link w:val="149"/>
    <w:qFormat/>
    <w:uiPriority w:val="0"/>
    <w:rPr>
      <w:rFonts w:ascii="Arial" w:hAnsi="Arial" w:eastAsia="黑体"/>
      <w:sz w:val="28"/>
    </w:rPr>
  </w:style>
  <w:style w:type="character" w:customStyle="1" w:styleId="305">
    <w:name w:val="纯文本 Char1_1"/>
    <w:link w:val="150"/>
    <w:qFormat/>
    <w:uiPriority w:val="0"/>
    <w:rPr>
      <w:rFonts w:ascii="宋体" w:hAnsi="Courier New"/>
      <w:kern w:val="2"/>
      <w:sz w:val="21"/>
      <w:szCs w:val="21"/>
    </w:rPr>
  </w:style>
  <w:style w:type="character" w:customStyle="1" w:styleId="306">
    <w:name w:val="Blockquote Char_0_1"/>
    <w:link w:val="151"/>
    <w:qFormat/>
    <w:locked/>
    <w:uiPriority w:val="0"/>
    <w:rPr>
      <w:sz w:val="24"/>
    </w:rPr>
  </w:style>
  <w:style w:type="character" w:customStyle="1" w:styleId="307">
    <w:name w:val="正文文本 Char_0"/>
    <w:link w:val="153"/>
    <w:qFormat/>
    <w:uiPriority w:val="0"/>
    <w:rPr>
      <w:kern w:val="2"/>
      <w:sz w:val="21"/>
      <w:szCs w:val="24"/>
    </w:rPr>
  </w:style>
  <w:style w:type="character" w:customStyle="1" w:styleId="308">
    <w:name w:val="脚注文本 Char_0"/>
    <w:link w:val="160"/>
    <w:qFormat/>
    <w:uiPriority w:val="0"/>
    <w:rPr>
      <w:sz w:val="18"/>
    </w:rPr>
  </w:style>
  <w:style w:type="character" w:customStyle="1" w:styleId="309">
    <w:name w:val="副标题 字符1"/>
    <w:basedOn w:val="69"/>
    <w:link w:val="48"/>
    <w:qFormat/>
    <w:uiPriority w:val="0"/>
    <w:rPr>
      <w:rFonts w:ascii="Arial" w:hAnsi="Arial"/>
      <w:b/>
      <w:bCs/>
      <w:kern w:val="28"/>
      <w:sz w:val="32"/>
      <w:szCs w:val="32"/>
    </w:rPr>
  </w:style>
  <w:style w:type="character" w:customStyle="1" w:styleId="310">
    <w:name w:val="Char Char"/>
    <w:qFormat/>
    <w:uiPriority w:val="0"/>
    <w:rPr>
      <w:rFonts w:ascii="宋体" w:hAnsi="Courier New" w:eastAsia="宋体" w:cs="Courier New"/>
      <w:kern w:val="2"/>
      <w:sz w:val="21"/>
      <w:szCs w:val="21"/>
      <w:lang w:val="en-US" w:eastAsia="zh-CN" w:bidi="ar-SA"/>
    </w:rPr>
  </w:style>
  <w:style w:type="character" w:customStyle="1" w:styleId="311">
    <w:name w:val="标题4 Char Char"/>
    <w:link w:val="186"/>
    <w:qFormat/>
    <w:uiPriority w:val="0"/>
    <w:rPr>
      <w:rFonts w:ascii="Arial" w:hAnsi="Arial"/>
      <w:b/>
      <w:bCs/>
      <w:sz w:val="24"/>
      <w:szCs w:val="32"/>
    </w:rPr>
  </w:style>
  <w:style w:type="character" w:customStyle="1" w:styleId="312">
    <w:name w:val="明显引用 字符1"/>
    <w:link w:val="187"/>
    <w:qFormat/>
    <w:uiPriority w:val="30"/>
    <w:rPr>
      <w:b/>
      <w:bCs/>
      <w:i/>
      <w:iCs/>
      <w:color w:val="4F81BD"/>
      <w:kern w:val="2"/>
      <w:sz w:val="21"/>
      <w:szCs w:val="22"/>
    </w:rPr>
  </w:style>
  <w:style w:type="character" w:customStyle="1" w:styleId="313">
    <w:name w:val="明显引用 Char1"/>
    <w:basedOn w:val="69"/>
    <w:qFormat/>
    <w:uiPriority w:val="30"/>
    <w:rPr>
      <w:b/>
      <w:bCs/>
      <w:i/>
      <w:iCs/>
      <w:color w:val="4F81BD"/>
      <w:kern w:val="2"/>
      <w:sz w:val="21"/>
      <w:szCs w:val="22"/>
    </w:rPr>
  </w:style>
  <w:style w:type="character" w:customStyle="1" w:styleId="314">
    <w:name w:val="标题5 Char Char"/>
    <w:link w:val="188"/>
    <w:qFormat/>
    <w:uiPriority w:val="0"/>
    <w:rPr>
      <w:rFonts w:ascii="Arial" w:hAnsi="Arial"/>
      <w:b/>
      <w:bCs/>
      <w:sz w:val="24"/>
      <w:szCs w:val="32"/>
    </w:rPr>
  </w:style>
  <w:style w:type="character" w:customStyle="1" w:styleId="315">
    <w:name w:val="引用 字符1"/>
    <w:link w:val="189"/>
    <w:qFormat/>
    <w:uiPriority w:val="29"/>
    <w:rPr>
      <w:i/>
      <w:iCs/>
      <w:color w:val="000000"/>
      <w:kern w:val="2"/>
      <w:sz w:val="21"/>
      <w:szCs w:val="22"/>
    </w:rPr>
  </w:style>
  <w:style w:type="character" w:customStyle="1" w:styleId="316">
    <w:name w:val="引用 Char1"/>
    <w:basedOn w:val="69"/>
    <w:qFormat/>
    <w:uiPriority w:val="29"/>
    <w:rPr>
      <w:i/>
      <w:iCs/>
      <w:color w:val="000000"/>
      <w:kern w:val="2"/>
      <w:sz w:val="21"/>
      <w:szCs w:val="22"/>
    </w:rPr>
  </w:style>
  <w:style w:type="character" w:customStyle="1" w:styleId="317">
    <w:name w:val="ask-title2"/>
    <w:qFormat/>
    <w:uiPriority w:val="0"/>
  </w:style>
  <w:style w:type="character" w:customStyle="1" w:styleId="318">
    <w:name w:val="正文文本缩进 Char1"/>
    <w:basedOn w:val="69"/>
    <w:semiHidden/>
    <w:qFormat/>
    <w:uiPriority w:val="99"/>
  </w:style>
  <w:style w:type="character" w:customStyle="1" w:styleId="319">
    <w:name w:val="正文文本 2 Char1"/>
    <w:basedOn w:val="69"/>
    <w:semiHidden/>
    <w:qFormat/>
    <w:uiPriority w:val="0"/>
  </w:style>
  <w:style w:type="character" w:customStyle="1" w:styleId="320">
    <w:name w:val="纯文本 Char2"/>
    <w:semiHidden/>
    <w:qFormat/>
    <w:uiPriority w:val="99"/>
    <w:rPr>
      <w:rFonts w:ascii="宋体" w:hAnsi="Courier New" w:eastAsia="宋体" w:cs="Courier New"/>
      <w:szCs w:val="21"/>
    </w:rPr>
  </w:style>
  <w:style w:type="character" w:customStyle="1" w:styleId="321">
    <w:name w:val="页眉 Char1"/>
    <w:semiHidden/>
    <w:qFormat/>
    <w:uiPriority w:val="99"/>
    <w:rPr>
      <w:sz w:val="18"/>
      <w:szCs w:val="18"/>
    </w:rPr>
  </w:style>
  <w:style w:type="character" w:customStyle="1" w:styleId="322">
    <w:name w:val="正文文本 3 Char1"/>
    <w:semiHidden/>
    <w:qFormat/>
    <w:uiPriority w:val="99"/>
    <w:rPr>
      <w:sz w:val="16"/>
      <w:szCs w:val="16"/>
    </w:rPr>
  </w:style>
  <w:style w:type="character" w:customStyle="1" w:styleId="323">
    <w:name w:val="正文文本缩进 3 Char1"/>
    <w:semiHidden/>
    <w:qFormat/>
    <w:uiPriority w:val="99"/>
    <w:rPr>
      <w:sz w:val="16"/>
      <w:szCs w:val="16"/>
    </w:rPr>
  </w:style>
  <w:style w:type="character" w:customStyle="1" w:styleId="324">
    <w:name w:val="Char Char1"/>
    <w:qFormat/>
    <w:uiPriority w:val="0"/>
    <w:rPr>
      <w:rFonts w:ascii="宋体" w:hAnsi="Courier New" w:eastAsia="宋体" w:cs="Courier New"/>
      <w:kern w:val="2"/>
      <w:sz w:val="21"/>
      <w:szCs w:val="21"/>
      <w:lang w:val="en-US" w:eastAsia="zh-CN" w:bidi="ar-SA"/>
    </w:rPr>
  </w:style>
  <w:style w:type="character" w:customStyle="1" w:styleId="325">
    <w:name w:val="正文文本 Char1"/>
    <w:qFormat/>
    <w:uiPriority w:val="0"/>
    <w:rPr>
      <w:rFonts w:ascii="Calibri" w:hAnsi="Calibri" w:eastAsia="宋体" w:cs="Times New Roman"/>
    </w:rPr>
  </w:style>
  <w:style w:type="character" w:customStyle="1" w:styleId="326">
    <w:name w:val="正文首行缩进 Char1"/>
    <w:qFormat/>
    <w:uiPriority w:val="99"/>
    <w:rPr>
      <w:rFonts w:ascii="Calibri" w:hAnsi="Calibri" w:eastAsia="宋体"/>
      <w:kern w:val="2"/>
      <w:sz w:val="21"/>
      <w:szCs w:val="22"/>
      <w:lang w:val="en-US" w:eastAsia="zh-CN" w:bidi="ar-SA"/>
    </w:rPr>
  </w:style>
  <w:style w:type="character" w:customStyle="1" w:styleId="327">
    <w:name w:val="日期 Char1"/>
    <w:basedOn w:val="69"/>
    <w:qFormat/>
    <w:uiPriority w:val="0"/>
  </w:style>
  <w:style w:type="character" w:customStyle="1" w:styleId="328">
    <w:name w:val="文档结构图 Char1"/>
    <w:qFormat/>
    <w:uiPriority w:val="0"/>
    <w:rPr>
      <w:rFonts w:ascii="宋体" w:eastAsia="宋体"/>
      <w:sz w:val="18"/>
      <w:szCs w:val="18"/>
    </w:rPr>
  </w:style>
  <w:style w:type="character" w:customStyle="1" w:styleId="329">
    <w:name w:val="页脚 Char1"/>
    <w:semiHidden/>
    <w:qFormat/>
    <w:uiPriority w:val="99"/>
    <w:rPr>
      <w:sz w:val="18"/>
      <w:szCs w:val="18"/>
    </w:rPr>
  </w:style>
  <w:style w:type="character" w:customStyle="1" w:styleId="330">
    <w:name w:val="正文文本缩进 2 Char1"/>
    <w:basedOn w:val="69"/>
    <w:semiHidden/>
    <w:qFormat/>
    <w:uiPriority w:val="0"/>
  </w:style>
  <w:style w:type="character" w:customStyle="1" w:styleId="331">
    <w:name w:val="批注框文本 Char2"/>
    <w:basedOn w:val="69"/>
    <w:semiHidden/>
    <w:qFormat/>
    <w:uiPriority w:val="99"/>
    <w:rPr>
      <w:rFonts w:ascii="Calibri" w:hAnsi="Calibri" w:eastAsia="宋体" w:cs="Times New Roman"/>
      <w:sz w:val="18"/>
      <w:szCs w:val="18"/>
    </w:rPr>
  </w:style>
  <w:style w:type="character" w:customStyle="1" w:styleId="332">
    <w:name w:val="正文文本缩进 3 Char2"/>
    <w:basedOn w:val="69"/>
    <w:semiHidden/>
    <w:qFormat/>
    <w:uiPriority w:val="99"/>
    <w:rPr>
      <w:rFonts w:ascii="Calibri" w:hAnsi="Calibri" w:eastAsia="宋体" w:cs="Times New Roman"/>
      <w:sz w:val="16"/>
      <w:szCs w:val="16"/>
    </w:rPr>
  </w:style>
  <w:style w:type="character" w:customStyle="1" w:styleId="333">
    <w:name w:val="文档结构图 Char2"/>
    <w:basedOn w:val="69"/>
    <w:semiHidden/>
    <w:qFormat/>
    <w:uiPriority w:val="99"/>
    <w:rPr>
      <w:rFonts w:ascii="宋体" w:hAnsi="Calibri" w:eastAsia="宋体" w:cs="Times New Roman"/>
      <w:sz w:val="18"/>
      <w:szCs w:val="18"/>
    </w:rPr>
  </w:style>
  <w:style w:type="character" w:customStyle="1" w:styleId="334">
    <w:name w:val="正文文本 3 Char2"/>
    <w:basedOn w:val="69"/>
    <w:semiHidden/>
    <w:qFormat/>
    <w:uiPriority w:val="99"/>
    <w:rPr>
      <w:rFonts w:ascii="Calibri" w:hAnsi="Calibri" w:eastAsia="宋体" w:cs="Times New Roman"/>
      <w:sz w:val="16"/>
      <w:szCs w:val="16"/>
    </w:rPr>
  </w:style>
  <w:style w:type="character" w:customStyle="1" w:styleId="335">
    <w:name w:val="页眉 Char2"/>
    <w:basedOn w:val="69"/>
    <w:semiHidden/>
    <w:qFormat/>
    <w:uiPriority w:val="99"/>
    <w:rPr>
      <w:rFonts w:ascii="Calibri" w:hAnsi="Calibri" w:eastAsia="宋体" w:cs="Times New Roman"/>
      <w:sz w:val="18"/>
      <w:szCs w:val="18"/>
    </w:rPr>
  </w:style>
  <w:style w:type="character" w:customStyle="1" w:styleId="336">
    <w:name w:val="日期 Char2"/>
    <w:basedOn w:val="69"/>
    <w:semiHidden/>
    <w:qFormat/>
    <w:uiPriority w:val="99"/>
    <w:rPr>
      <w:rFonts w:ascii="Calibri" w:hAnsi="Calibri" w:eastAsia="宋体" w:cs="Times New Roman"/>
    </w:rPr>
  </w:style>
  <w:style w:type="character" w:customStyle="1" w:styleId="337">
    <w:name w:val="称呼 Char1"/>
    <w:basedOn w:val="69"/>
    <w:semiHidden/>
    <w:qFormat/>
    <w:uiPriority w:val="0"/>
    <w:rPr>
      <w:rFonts w:ascii="Calibri" w:hAnsi="Calibri" w:eastAsia="宋体" w:cs="Times New Roman"/>
    </w:rPr>
  </w:style>
  <w:style w:type="character" w:customStyle="1" w:styleId="338">
    <w:name w:val="脚注文本 Char1"/>
    <w:basedOn w:val="69"/>
    <w:qFormat/>
    <w:uiPriority w:val="0"/>
    <w:rPr>
      <w:rFonts w:ascii="Calibri" w:hAnsi="Calibri" w:eastAsia="宋体" w:cs="Times New Roman"/>
      <w:sz w:val="18"/>
      <w:szCs w:val="18"/>
    </w:rPr>
  </w:style>
  <w:style w:type="character" w:customStyle="1" w:styleId="339">
    <w:name w:val="正文文本缩进 2 Char2"/>
    <w:basedOn w:val="69"/>
    <w:semiHidden/>
    <w:qFormat/>
    <w:uiPriority w:val="99"/>
    <w:rPr>
      <w:rFonts w:ascii="Calibri" w:hAnsi="Calibri" w:eastAsia="宋体" w:cs="Times New Roman"/>
    </w:rPr>
  </w:style>
  <w:style w:type="character" w:customStyle="1" w:styleId="340">
    <w:name w:val="页脚 Char2"/>
    <w:basedOn w:val="69"/>
    <w:semiHidden/>
    <w:qFormat/>
    <w:uiPriority w:val="99"/>
    <w:rPr>
      <w:rFonts w:ascii="Calibri" w:hAnsi="Calibri" w:eastAsia="宋体" w:cs="Times New Roman"/>
      <w:sz w:val="18"/>
      <w:szCs w:val="18"/>
    </w:rPr>
  </w:style>
  <w:style w:type="character" w:customStyle="1" w:styleId="341">
    <w:name w:val="正文文本 2 Char2"/>
    <w:basedOn w:val="69"/>
    <w:semiHidden/>
    <w:qFormat/>
    <w:uiPriority w:val="99"/>
    <w:rPr>
      <w:rFonts w:ascii="Calibri" w:hAnsi="Calibri" w:eastAsia="宋体" w:cs="Times New Roman"/>
    </w:rPr>
  </w:style>
  <w:style w:type="character" w:customStyle="1" w:styleId="342">
    <w:name w:val="副标题 Char1"/>
    <w:basedOn w:val="69"/>
    <w:qFormat/>
    <w:uiPriority w:val="11"/>
    <w:rPr>
      <w:rFonts w:ascii="Cambria" w:hAnsi="Cambria" w:eastAsia="宋体" w:cs="黑体"/>
      <w:b/>
      <w:bCs/>
      <w:kern w:val="28"/>
      <w:sz w:val="32"/>
      <w:szCs w:val="32"/>
    </w:rPr>
  </w:style>
  <w:style w:type="character" w:customStyle="1" w:styleId="343">
    <w:name w:val="标题 Char1"/>
    <w:basedOn w:val="69"/>
    <w:qFormat/>
    <w:uiPriority w:val="10"/>
    <w:rPr>
      <w:rFonts w:ascii="Cambria" w:hAnsi="Cambria" w:eastAsia="宋体" w:cs="黑体"/>
      <w:b/>
      <w:bCs/>
      <w:sz w:val="32"/>
      <w:szCs w:val="32"/>
    </w:rPr>
  </w:style>
  <w:style w:type="character" w:customStyle="1" w:styleId="344">
    <w:name w:val="正文文本缩进 Char2"/>
    <w:basedOn w:val="69"/>
    <w:semiHidden/>
    <w:qFormat/>
    <w:uiPriority w:val="99"/>
    <w:rPr>
      <w:rFonts w:ascii="Calibri" w:hAnsi="Calibri" w:eastAsia="宋体" w:cs="Times New Roman"/>
    </w:rPr>
  </w:style>
  <w:style w:type="character" w:customStyle="1" w:styleId="345">
    <w:name w:val="批注文字 Char2"/>
    <w:basedOn w:val="69"/>
    <w:qFormat/>
    <w:uiPriority w:val="0"/>
    <w:rPr>
      <w:rFonts w:ascii="Calibri" w:hAnsi="Calibri" w:eastAsia="宋体" w:cs="Times New Roman"/>
    </w:rPr>
  </w:style>
  <w:style w:type="character" w:customStyle="1" w:styleId="346">
    <w:name w:val="批注主题 Char2"/>
    <w:basedOn w:val="345"/>
    <w:semiHidden/>
    <w:qFormat/>
    <w:uiPriority w:val="99"/>
    <w:rPr>
      <w:rFonts w:ascii="Calibri" w:hAnsi="Calibri" w:eastAsia="宋体" w:cs="Times New Roman"/>
      <w:b/>
      <w:bCs/>
    </w:rPr>
  </w:style>
  <w:style w:type="character" w:customStyle="1" w:styleId="347">
    <w:name w:val="正文文本 Char2"/>
    <w:basedOn w:val="69"/>
    <w:qFormat/>
    <w:uiPriority w:val="99"/>
    <w:rPr>
      <w:rFonts w:ascii="Calibri" w:hAnsi="Calibri" w:eastAsia="宋体" w:cs="Times New Roman"/>
    </w:rPr>
  </w:style>
  <w:style w:type="character" w:customStyle="1" w:styleId="348">
    <w:name w:val="正文首行缩进 Char2"/>
    <w:basedOn w:val="347"/>
    <w:semiHidden/>
    <w:qFormat/>
    <w:uiPriority w:val="99"/>
    <w:rPr>
      <w:rFonts w:ascii="Calibri" w:hAnsi="Calibri" w:eastAsia="宋体" w:cs="Times New Roman"/>
    </w:rPr>
  </w:style>
  <w:style w:type="character" w:customStyle="1" w:styleId="349">
    <w:name w:val="明显引用 Char2"/>
    <w:basedOn w:val="69"/>
    <w:qFormat/>
    <w:uiPriority w:val="0"/>
    <w:rPr>
      <w:rFonts w:ascii="Calibri" w:hAnsi="Calibri" w:eastAsia="宋体" w:cs="Times New Roman"/>
      <w:b/>
      <w:bCs/>
      <w:i/>
      <w:iCs/>
      <w:color w:val="4F81BD"/>
    </w:rPr>
  </w:style>
  <w:style w:type="character" w:customStyle="1" w:styleId="350">
    <w:name w:val="引用 Char2"/>
    <w:basedOn w:val="69"/>
    <w:qFormat/>
    <w:uiPriority w:val="0"/>
    <w:rPr>
      <w:rFonts w:ascii="Calibri" w:hAnsi="Calibri" w:eastAsia="宋体" w:cs="Times New Roman"/>
      <w:i/>
      <w:iCs/>
      <w:color w:val="000000"/>
    </w:rPr>
  </w:style>
  <w:style w:type="character" w:customStyle="1" w:styleId="351">
    <w:name w:val="Intense Quote Char"/>
    <w:link w:val="204"/>
    <w:qFormat/>
    <w:locked/>
    <w:uiPriority w:val="0"/>
    <w:rPr>
      <w:b/>
      <w:i/>
      <w:color w:val="4F81BD"/>
      <w:sz w:val="22"/>
    </w:rPr>
  </w:style>
  <w:style w:type="character" w:customStyle="1" w:styleId="352">
    <w:name w:val="书籍标题1"/>
    <w:qFormat/>
    <w:uiPriority w:val="0"/>
    <w:rPr>
      <w:b/>
      <w:smallCaps/>
      <w:spacing w:val="5"/>
    </w:rPr>
  </w:style>
  <w:style w:type="character" w:customStyle="1" w:styleId="353">
    <w:name w:val="明显强调1"/>
    <w:qFormat/>
    <w:uiPriority w:val="0"/>
    <w:rPr>
      <w:b/>
      <w:i/>
      <w:color w:val="4F81BD"/>
    </w:rPr>
  </w:style>
  <w:style w:type="character" w:customStyle="1" w:styleId="354">
    <w:name w:val="textcontents"/>
    <w:qFormat/>
    <w:uiPriority w:val="0"/>
  </w:style>
  <w:style w:type="character" w:customStyle="1" w:styleId="355">
    <w:name w:val="不明显强调1"/>
    <w:qFormat/>
    <w:uiPriority w:val="0"/>
    <w:rPr>
      <w:i/>
      <w:color w:val="808080"/>
    </w:rPr>
  </w:style>
  <w:style w:type="character" w:customStyle="1" w:styleId="356">
    <w:name w:val="不明显参考1"/>
    <w:qFormat/>
    <w:uiPriority w:val="0"/>
    <w:rPr>
      <w:smallCaps/>
      <w:color w:val="C0504D"/>
      <w:u w:val="single"/>
    </w:rPr>
  </w:style>
  <w:style w:type="character" w:customStyle="1" w:styleId="357">
    <w:name w:val="批注文字 Char Char"/>
    <w:qFormat/>
    <w:uiPriority w:val="0"/>
    <w:rPr>
      <w:rFonts w:ascii="宋体" w:hAnsi="Times New Roman" w:eastAsia="宋体"/>
      <w:sz w:val="20"/>
    </w:rPr>
  </w:style>
  <w:style w:type="character" w:customStyle="1" w:styleId="358">
    <w:name w:val="明显参考1"/>
    <w:qFormat/>
    <w:uiPriority w:val="0"/>
    <w:rPr>
      <w:b/>
      <w:smallCaps/>
      <w:color w:val="C0504D"/>
      <w:spacing w:val="5"/>
      <w:u w:val="single"/>
    </w:rPr>
  </w:style>
  <w:style w:type="character" w:customStyle="1" w:styleId="359">
    <w:name w:val="Quote Char"/>
    <w:link w:val="205"/>
    <w:qFormat/>
    <w:locked/>
    <w:uiPriority w:val="0"/>
    <w:rPr>
      <w:i/>
      <w:color w:val="000000"/>
      <w:sz w:val="22"/>
    </w:rPr>
  </w:style>
  <w:style w:type="character" w:customStyle="1" w:styleId="360">
    <w:name w:val="Char Char8"/>
    <w:qFormat/>
    <w:uiPriority w:val="0"/>
    <w:rPr>
      <w:rFonts w:ascii="Arial" w:hAnsi="Arial" w:eastAsia="黑体"/>
      <w:b/>
      <w:bCs/>
      <w:kern w:val="2"/>
      <w:sz w:val="32"/>
      <w:szCs w:val="32"/>
      <w:lang w:val="en-US" w:eastAsia="zh-CN" w:bidi="ar-SA"/>
    </w:rPr>
  </w:style>
  <w:style w:type="character" w:customStyle="1" w:styleId="361">
    <w:name w:val="font161"/>
    <w:qFormat/>
    <w:uiPriority w:val="0"/>
    <w:rPr>
      <w:b/>
      <w:bCs/>
      <w:sz w:val="32"/>
      <w:szCs w:val="32"/>
    </w:rPr>
  </w:style>
  <w:style w:type="character" w:customStyle="1" w:styleId="362">
    <w:name w:val="Char Char2"/>
    <w:qFormat/>
    <w:uiPriority w:val="0"/>
    <w:rPr>
      <w:rFonts w:eastAsia="宋体"/>
      <w:kern w:val="2"/>
      <w:sz w:val="21"/>
      <w:szCs w:val="24"/>
      <w:lang w:val="en-US" w:eastAsia="zh-CN" w:bidi="ar-SA"/>
    </w:rPr>
  </w:style>
  <w:style w:type="character" w:customStyle="1" w:styleId="363">
    <w:name w:val="Char Char7"/>
    <w:link w:val="210"/>
    <w:qFormat/>
    <w:uiPriority w:val="0"/>
    <w:rPr>
      <w:rFonts w:ascii="Arial" w:hAnsi="Arial" w:eastAsia="黑体"/>
      <w:b/>
      <w:bCs/>
      <w:sz w:val="32"/>
      <w:szCs w:val="32"/>
    </w:rPr>
  </w:style>
  <w:style w:type="character" w:customStyle="1" w:styleId="364">
    <w:name w:val="无间隔 字符"/>
    <w:link w:val="218"/>
    <w:qFormat/>
    <w:uiPriority w:val="1"/>
    <w:rPr>
      <w:rFonts w:ascii="Calibri" w:hAnsi="Calibri" w:eastAsia="宋体" w:cs="Times New Roman"/>
      <w:sz w:val="22"/>
      <w:szCs w:val="22"/>
    </w:rPr>
  </w:style>
  <w:style w:type="character" w:customStyle="1" w:styleId="365">
    <w:name w:val="con"/>
    <w:qFormat/>
    <w:uiPriority w:val="0"/>
  </w:style>
  <w:style w:type="character" w:customStyle="1" w:styleId="366">
    <w:name w:val="正文缩进 字符"/>
    <w:link w:val="18"/>
    <w:qFormat/>
    <w:locked/>
    <w:uiPriority w:val="0"/>
    <w:rPr>
      <w:rFonts w:ascii="Calibri" w:hAnsi="Calibri" w:eastAsia="宋体" w:cs="Times New Roman"/>
      <w:kern w:val="2"/>
      <w:sz w:val="21"/>
      <w:szCs w:val="22"/>
    </w:rPr>
  </w:style>
  <w:style w:type="character" w:customStyle="1" w:styleId="367">
    <w:name w:val="Char Char35"/>
    <w:qFormat/>
    <w:uiPriority w:val="0"/>
    <w:rPr>
      <w:b/>
      <w:sz w:val="32"/>
    </w:rPr>
  </w:style>
  <w:style w:type="character" w:customStyle="1" w:styleId="368">
    <w:name w:val="Char Char22"/>
    <w:qFormat/>
    <w:uiPriority w:val="0"/>
    <w:rPr>
      <w:bCs/>
      <w:sz w:val="18"/>
    </w:rPr>
  </w:style>
  <w:style w:type="character" w:customStyle="1" w:styleId="369">
    <w:name w:val="Char Char32"/>
    <w:qFormat/>
    <w:uiPriority w:val="0"/>
    <w:rPr>
      <w:rFonts w:ascii="Arial" w:hAnsi="Arial" w:eastAsia="黑体"/>
      <w:b/>
      <w:bCs/>
      <w:sz w:val="24"/>
      <w:szCs w:val="24"/>
    </w:rPr>
  </w:style>
  <w:style w:type="character" w:customStyle="1" w:styleId="370">
    <w:name w:val="明显强调2"/>
    <w:qFormat/>
    <w:uiPriority w:val="0"/>
    <w:rPr>
      <w:b/>
      <w:bCs/>
      <w:i/>
      <w:iCs/>
      <w:color w:val="4F81BD"/>
    </w:rPr>
  </w:style>
  <w:style w:type="character" w:customStyle="1" w:styleId="371">
    <w:name w:val="日期 Char_0"/>
    <w:link w:val="219"/>
    <w:qFormat/>
    <w:uiPriority w:val="0"/>
    <w:rPr>
      <w:sz w:val="24"/>
    </w:rPr>
  </w:style>
  <w:style w:type="character" w:customStyle="1" w:styleId="372">
    <w:name w:val="Quote Char1"/>
    <w:qFormat/>
    <w:uiPriority w:val="0"/>
    <w:rPr>
      <w:i/>
      <w:iCs/>
      <w:color w:val="000000"/>
    </w:rPr>
  </w:style>
  <w:style w:type="character" w:customStyle="1" w:styleId="373">
    <w:name w:val="Char Char27"/>
    <w:qFormat/>
    <w:uiPriority w:val="0"/>
    <w:rPr>
      <w:rFonts w:ascii="宋体" w:hAnsi="MS Sans Serif"/>
      <w:color w:val="000000"/>
      <w:sz w:val="24"/>
    </w:rPr>
  </w:style>
  <w:style w:type="character" w:customStyle="1" w:styleId="374">
    <w:name w:val="Balloon Text Char"/>
    <w:semiHidden/>
    <w:qFormat/>
    <w:locked/>
    <w:uiPriority w:val="0"/>
    <w:rPr>
      <w:rFonts w:eastAsia="宋体"/>
      <w:sz w:val="18"/>
    </w:rPr>
  </w:style>
  <w:style w:type="character" w:customStyle="1" w:styleId="375">
    <w:name w:val="书籍标题2"/>
    <w:qFormat/>
    <w:uiPriority w:val="0"/>
    <w:rPr>
      <w:b/>
      <w:bCs/>
      <w:smallCaps/>
      <w:spacing w:val="5"/>
    </w:rPr>
  </w:style>
  <w:style w:type="character" w:customStyle="1" w:styleId="376">
    <w:name w:val="Char Char9"/>
    <w:qFormat/>
    <w:locked/>
    <w:uiPriority w:val="0"/>
    <w:rPr>
      <w:rFonts w:ascii="宋体" w:hAnsi="宋体" w:eastAsia="宋体"/>
      <w:kern w:val="2"/>
      <w:sz w:val="24"/>
      <w:lang w:val="en-US" w:eastAsia="zh-CN" w:bidi="ar-SA"/>
    </w:rPr>
  </w:style>
  <w:style w:type="character" w:customStyle="1" w:styleId="377">
    <w:name w:val="Char Char29"/>
    <w:qFormat/>
    <w:uiPriority w:val="0"/>
    <w:rPr>
      <w:rFonts w:ascii="Arial" w:hAnsi="Arial" w:eastAsia="黑体"/>
      <w:sz w:val="21"/>
      <w:szCs w:val="21"/>
    </w:rPr>
  </w:style>
  <w:style w:type="character" w:customStyle="1" w:styleId="378">
    <w:name w:val="不明显参考2"/>
    <w:qFormat/>
    <w:uiPriority w:val="0"/>
    <w:rPr>
      <w:smallCaps/>
      <w:color w:val="C0504D"/>
      <w:u w:val="single"/>
    </w:rPr>
  </w:style>
  <w:style w:type="character" w:customStyle="1" w:styleId="379">
    <w:name w:val="Intense Quote Char1"/>
    <w:qFormat/>
    <w:uiPriority w:val="0"/>
    <w:rPr>
      <w:b/>
      <w:bCs/>
      <w:i/>
      <w:iCs/>
      <w:color w:val="4F81BD"/>
    </w:rPr>
  </w:style>
  <w:style w:type="character" w:customStyle="1" w:styleId="380">
    <w:name w:val="release-day"/>
    <w:qFormat/>
    <w:uiPriority w:val="0"/>
    <w:rPr>
      <w:bdr w:val="single" w:color="BDEBB0" w:sz="6" w:space="0"/>
      <w:shd w:val="clear" w:color="auto" w:fill="F5FFF1"/>
    </w:rPr>
  </w:style>
  <w:style w:type="character" w:customStyle="1" w:styleId="381">
    <w:name w:val="Char Char33"/>
    <w:qFormat/>
    <w:uiPriority w:val="0"/>
    <w:rPr>
      <w:rFonts w:ascii="宋体" w:hAnsi="宋体" w:eastAsia="宋体"/>
      <w:b/>
      <w:sz w:val="24"/>
      <w:lang w:val="en-US" w:eastAsia="zh-CN" w:bidi="ar-SA"/>
    </w:rPr>
  </w:style>
  <w:style w:type="character" w:customStyle="1" w:styleId="382">
    <w:name w:val="Char Char24"/>
    <w:link w:val="220"/>
    <w:qFormat/>
    <w:uiPriority w:val="0"/>
    <w:rPr>
      <w:rFonts w:ascii="Arial" w:hAnsi="Arial" w:eastAsia="黑体"/>
      <w:b/>
      <w:bCs/>
      <w:sz w:val="32"/>
      <w:szCs w:val="32"/>
    </w:rPr>
  </w:style>
  <w:style w:type="character" w:customStyle="1" w:styleId="383">
    <w:name w:val="标题 2 Char_1"/>
    <w:qFormat/>
    <w:uiPriority w:val="0"/>
    <w:rPr>
      <w:rFonts w:ascii="Arial" w:hAnsi="Arial" w:eastAsia="黑体"/>
      <w:b/>
      <w:bCs/>
      <w:kern w:val="2"/>
      <w:sz w:val="32"/>
      <w:szCs w:val="32"/>
    </w:rPr>
  </w:style>
  <w:style w:type="character" w:customStyle="1" w:styleId="384">
    <w:name w:val="副标题 Char2"/>
    <w:qFormat/>
    <w:uiPriority w:val="0"/>
    <w:rPr>
      <w:rFonts w:ascii="Cambria" w:hAnsi="Cambria" w:cs="Times New Roman"/>
      <w:b/>
      <w:bCs/>
      <w:kern w:val="28"/>
      <w:sz w:val="32"/>
      <w:szCs w:val="32"/>
    </w:rPr>
  </w:style>
  <w:style w:type="character" w:customStyle="1" w:styleId="385">
    <w:name w:val="Char Char23"/>
    <w:qFormat/>
    <w:uiPriority w:val="0"/>
    <w:rPr>
      <w:b/>
      <w:sz w:val="32"/>
    </w:rPr>
  </w:style>
  <w:style w:type="character" w:customStyle="1" w:styleId="386">
    <w:name w:val="要点_0"/>
    <w:qFormat/>
    <w:uiPriority w:val="0"/>
    <w:rPr>
      <w:rFonts w:ascii="Calibri" w:hAnsi="Calibri"/>
      <w:b/>
      <w:bCs/>
      <w:lang w:val="en-US" w:eastAsia="zh-CN" w:bidi="ar-SA"/>
    </w:rPr>
  </w:style>
  <w:style w:type="character" w:customStyle="1" w:styleId="387">
    <w:name w:val="标题 Char2"/>
    <w:qFormat/>
    <w:uiPriority w:val="0"/>
    <w:rPr>
      <w:rFonts w:ascii="Cambria" w:hAnsi="Cambria" w:cs="Times New Roman"/>
      <w:b/>
      <w:bCs/>
      <w:kern w:val="2"/>
      <w:sz w:val="32"/>
      <w:szCs w:val="32"/>
    </w:rPr>
  </w:style>
  <w:style w:type="character" w:customStyle="1" w:styleId="388">
    <w:name w:val="Char Char30"/>
    <w:qFormat/>
    <w:uiPriority w:val="0"/>
    <w:rPr>
      <w:rFonts w:ascii="Arial" w:hAnsi="Arial" w:eastAsia="黑体"/>
      <w:sz w:val="24"/>
      <w:szCs w:val="24"/>
    </w:rPr>
  </w:style>
  <w:style w:type="character" w:customStyle="1" w:styleId="389">
    <w:name w:val="num"/>
    <w:qFormat/>
    <w:uiPriority w:val="0"/>
    <w:rPr>
      <w:b/>
      <w:color w:val="FF7800"/>
    </w:rPr>
  </w:style>
  <w:style w:type="character" w:customStyle="1" w:styleId="390">
    <w:name w:val="Char Char28"/>
    <w:qFormat/>
    <w:uiPriority w:val="0"/>
    <w:rPr>
      <w:szCs w:val="24"/>
      <w:shd w:val="clear" w:color="auto" w:fill="000080"/>
      <w:lang w:bidi="ar-SA"/>
    </w:rPr>
  </w:style>
  <w:style w:type="character" w:customStyle="1" w:styleId="391">
    <w:name w:val="明显参考2"/>
    <w:qFormat/>
    <w:uiPriority w:val="0"/>
    <w:rPr>
      <w:b/>
      <w:bCs/>
      <w:smallCaps/>
      <w:color w:val="C0504D"/>
      <w:spacing w:val="5"/>
      <w:u w:val="single"/>
    </w:rPr>
  </w:style>
  <w:style w:type="character" w:customStyle="1" w:styleId="392">
    <w:name w:val="Char Char31"/>
    <w:qFormat/>
    <w:uiPriority w:val="0"/>
    <w:rPr>
      <w:b/>
      <w:bCs/>
      <w:sz w:val="24"/>
      <w:szCs w:val="24"/>
    </w:rPr>
  </w:style>
  <w:style w:type="character" w:customStyle="1" w:styleId="393">
    <w:name w:val="Char Char34"/>
    <w:qFormat/>
    <w:uiPriority w:val="0"/>
    <w:rPr>
      <w:rFonts w:ascii="Arial" w:hAnsi="Arial" w:eastAsia="黑体"/>
      <w:sz w:val="28"/>
      <w:lang w:val="en-US" w:eastAsia="zh-CN" w:bidi="ar-SA"/>
    </w:rPr>
  </w:style>
  <w:style w:type="character" w:customStyle="1" w:styleId="394">
    <w:name w:val="legend"/>
    <w:qFormat/>
    <w:uiPriority w:val="0"/>
    <w:rPr>
      <w:rFonts w:hint="default" w:ascii="Arial" w:hAnsi="Arial" w:cs="Arial"/>
      <w:b/>
      <w:color w:val="73B304"/>
      <w:sz w:val="21"/>
      <w:szCs w:val="21"/>
      <w:shd w:val="clear" w:color="auto" w:fill="FFFFFF"/>
    </w:rPr>
  </w:style>
  <w:style w:type="character" w:customStyle="1" w:styleId="395">
    <w:name w:val="Title Char1"/>
    <w:qFormat/>
    <w:uiPriority w:val="0"/>
    <w:rPr>
      <w:rFonts w:ascii="Cambria" w:hAnsi="Cambria" w:cs="Times New Roman"/>
      <w:b/>
      <w:bCs/>
      <w:sz w:val="32"/>
      <w:szCs w:val="32"/>
    </w:rPr>
  </w:style>
  <w:style w:type="character" w:customStyle="1" w:styleId="396">
    <w:name w:val="不明显强调2"/>
    <w:qFormat/>
    <w:uiPriority w:val="0"/>
    <w:rPr>
      <w:i/>
      <w:iCs/>
      <w:color w:val="808080"/>
    </w:rPr>
  </w:style>
  <w:style w:type="character" w:customStyle="1" w:styleId="397">
    <w:name w:val="Char Char25"/>
    <w:qFormat/>
    <w:uiPriority w:val="0"/>
    <w:rPr>
      <w:rFonts w:ascii="黑体" w:eastAsia="黑体"/>
      <w:sz w:val="52"/>
    </w:rPr>
  </w:style>
  <w:style w:type="character" w:customStyle="1" w:styleId="398">
    <w:name w:val="Subtitle Char1"/>
    <w:qFormat/>
    <w:uiPriority w:val="0"/>
    <w:rPr>
      <w:rFonts w:ascii="Cambria" w:hAnsi="Cambria" w:cs="Times New Roman"/>
      <w:b/>
      <w:bCs/>
      <w:kern w:val="28"/>
      <w:sz w:val="32"/>
      <w:szCs w:val="32"/>
    </w:rPr>
  </w:style>
  <w:style w:type="character" w:customStyle="1" w:styleId="399">
    <w:name w:val="Blockquote Char Char"/>
    <w:qFormat/>
    <w:uiPriority w:val="0"/>
    <w:rPr>
      <w:sz w:val="24"/>
    </w:rPr>
  </w:style>
  <w:style w:type="character" w:customStyle="1" w:styleId="400">
    <w:name w:val="Char Char37"/>
    <w:qFormat/>
    <w:uiPriority w:val="0"/>
    <w:rPr>
      <w:rFonts w:ascii="黑体" w:eastAsia="黑体"/>
      <w:sz w:val="52"/>
    </w:rPr>
  </w:style>
  <w:style w:type="character" w:customStyle="1" w:styleId="401">
    <w:name w:val="Char Char26"/>
    <w:qFormat/>
    <w:uiPriority w:val="0"/>
    <w:rPr>
      <w:rFonts w:ascii="宋体"/>
      <w:b/>
      <w:bCs/>
      <w:sz w:val="28"/>
      <w:lang w:bidi="ar-SA"/>
    </w:rPr>
  </w:style>
  <w:style w:type="character" w:customStyle="1" w:styleId="402">
    <w:name w:val="Char Char36"/>
    <w:qFormat/>
    <w:uiPriority w:val="0"/>
    <w:rPr>
      <w:rFonts w:ascii="Arial" w:hAnsi="Arial" w:eastAsia="黑体"/>
      <w:b/>
      <w:sz w:val="36"/>
      <w:lang w:val="en-US" w:eastAsia="zh-CN" w:bidi="ar-SA"/>
    </w:rPr>
  </w:style>
  <w:style w:type="character" w:customStyle="1" w:styleId="403">
    <w:name w:val="Char Char3"/>
    <w:qFormat/>
    <w:uiPriority w:val="0"/>
    <w:rPr>
      <w:rFonts w:ascii="宋体" w:hAnsi="Courier New" w:eastAsia="宋体" w:cs="Courier New"/>
      <w:kern w:val="2"/>
      <w:sz w:val="21"/>
      <w:szCs w:val="21"/>
      <w:lang w:val="en-US" w:eastAsia="zh-CN" w:bidi="ar-SA"/>
    </w:rPr>
  </w:style>
  <w:style w:type="character" w:customStyle="1" w:styleId="40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5">
    <w:name w:val="正文2 Char"/>
    <w:link w:val="197"/>
    <w:qFormat/>
    <w:uiPriority w:val="0"/>
    <w:rPr>
      <w:rFonts w:ascii="宋体" w:hAnsi="Times New Roman" w:eastAsia="宋体" w:cs="Times New Roman"/>
      <w:sz w:val="24"/>
    </w:rPr>
  </w:style>
  <w:style w:type="character" w:customStyle="1" w:styleId="406">
    <w:name w:val="正文文本 (2)_"/>
    <w:link w:val="238"/>
    <w:qFormat/>
    <w:locked/>
    <w:uiPriority w:val="99"/>
    <w:rPr>
      <w:rFonts w:ascii="MingLiU" w:eastAsia="MingLiU" w:cs="MingLiU"/>
      <w:spacing w:val="20"/>
      <w:sz w:val="22"/>
      <w:shd w:val="clear" w:color="auto" w:fill="FFFFFF"/>
    </w:rPr>
  </w:style>
  <w:style w:type="character" w:customStyle="1" w:styleId="407">
    <w:name w:val="正文文本 (2) + 间距 0 pt5"/>
    <w:qFormat/>
    <w:uiPriority w:val="99"/>
    <w:rPr>
      <w:rFonts w:ascii="MingLiU" w:eastAsia="MingLiU" w:cs="MingLiU"/>
      <w:spacing w:val="0"/>
      <w:sz w:val="22"/>
      <w:shd w:val="clear" w:color="auto" w:fill="FFFFFF"/>
    </w:rPr>
  </w:style>
  <w:style w:type="character" w:customStyle="1" w:styleId="408">
    <w:name w:val="NormalCharacter"/>
    <w:qFormat/>
    <w:uiPriority w:val="0"/>
  </w:style>
  <w:style w:type="character" w:customStyle="1" w:styleId="409">
    <w:name w:val="标题 1 字符1"/>
    <w:qFormat/>
    <w:uiPriority w:val="0"/>
    <w:rPr>
      <w:b/>
      <w:bCs/>
      <w:kern w:val="44"/>
      <w:sz w:val="32"/>
      <w:szCs w:val="44"/>
    </w:rPr>
  </w:style>
  <w:style w:type="character" w:customStyle="1" w:styleId="410">
    <w:name w:val="正文文本缩进 字符"/>
    <w:qFormat/>
    <w:uiPriority w:val="0"/>
    <w:rPr>
      <w:rFonts w:ascii="宋体" w:hAnsi="宋体"/>
      <w:bCs/>
      <w:kern w:val="2"/>
      <w:sz w:val="28"/>
      <w:szCs w:val="32"/>
    </w:rPr>
  </w:style>
  <w:style w:type="character" w:customStyle="1" w:styleId="411">
    <w:name w:val="批注主题 字符"/>
    <w:qFormat/>
    <w:uiPriority w:val="99"/>
  </w:style>
  <w:style w:type="character" w:customStyle="1" w:styleId="412">
    <w:name w:val="正文文本 2 字符"/>
    <w:qFormat/>
    <w:uiPriority w:val="99"/>
    <w:rPr>
      <w:rFonts w:ascii="宋体"/>
      <w:spacing w:val="-20"/>
      <w:kern w:val="2"/>
      <w:sz w:val="28"/>
    </w:rPr>
  </w:style>
  <w:style w:type="character" w:customStyle="1" w:styleId="413">
    <w:name w:val="文档结构图 字符"/>
    <w:semiHidden/>
    <w:qFormat/>
    <w:uiPriority w:val="99"/>
    <w:rPr>
      <w:rFonts w:ascii="宋体" w:hAnsi="Calibri" w:eastAsia="宋体" w:cs="Calibri"/>
      <w:kern w:val="2"/>
      <w:sz w:val="18"/>
      <w:szCs w:val="18"/>
    </w:rPr>
  </w:style>
  <w:style w:type="character" w:customStyle="1" w:styleId="414">
    <w:name w:val="日期 字符"/>
    <w:semiHidden/>
    <w:qFormat/>
    <w:uiPriority w:val="99"/>
    <w:rPr>
      <w:rFonts w:ascii="Calibri" w:hAnsi="Calibri" w:eastAsia="宋体" w:cs="Calibri"/>
      <w:kern w:val="2"/>
      <w:sz w:val="21"/>
      <w:szCs w:val="21"/>
    </w:rPr>
  </w:style>
  <w:style w:type="character" w:customStyle="1" w:styleId="415">
    <w:name w:val="批注框文本 字符"/>
    <w:semiHidden/>
    <w:qFormat/>
    <w:uiPriority w:val="99"/>
    <w:rPr>
      <w:rFonts w:ascii="Calibri" w:hAnsi="Calibri" w:cs="Calibri"/>
      <w:kern w:val="2"/>
      <w:sz w:val="18"/>
      <w:szCs w:val="18"/>
    </w:rPr>
  </w:style>
  <w:style w:type="character" w:customStyle="1" w:styleId="416">
    <w:name w:val="正文文本 字符"/>
    <w:qFormat/>
    <w:uiPriority w:val="0"/>
    <w:rPr>
      <w:kern w:val="2"/>
      <w:sz w:val="21"/>
      <w:szCs w:val="24"/>
    </w:rPr>
  </w:style>
  <w:style w:type="character" w:customStyle="1" w:styleId="417">
    <w:name w:val="标题 4 字符"/>
    <w:qFormat/>
    <w:uiPriority w:val="9"/>
    <w:rPr>
      <w:rFonts w:ascii="Arial" w:hAnsi="Arial"/>
      <w:b/>
      <w:bCs/>
      <w:kern w:val="2"/>
      <w:sz w:val="21"/>
      <w:szCs w:val="28"/>
    </w:rPr>
  </w:style>
  <w:style w:type="character" w:customStyle="1" w:styleId="418">
    <w:name w:val="纯文本 字符"/>
    <w:qFormat/>
    <w:uiPriority w:val="99"/>
    <w:rPr>
      <w:rFonts w:ascii="宋体" w:hAnsi="Courier New" w:cs="Courier New"/>
      <w:kern w:val="2"/>
      <w:sz w:val="21"/>
      <w:szCs w:val="21"/>
    </w:rPr>
  </w:style>
  <w:style w:type="character" w:customStyle="1" w:styleId="419">
    <w:name w:val="正文文本缩进 2 字符1"/>
    <w:qFormat/>
    <w:uiPriority w:val="0"/>
    <w:rPr>
      <w:rFonts w:ascii="宋体" w:hAnsi="MS Sans Serif"/>
      <w:bCs/>
      <w:spacing w:val="12"/>
      <w:sz w:val="24"/>
    </w:rPr>
  </w:style>
  <w:style w:type="character" w:customStyle="1" w:styleId="420">
    <w:name w:val="标题 1 字符"/>
    <w:qFormat/>
    <w:uiPriority w:val="9"/>
    <w:rPr>
      <w:rFonts w:ascii="宋体" w:hAnsi="Calibri" w:cs="Calibri"/>
      <w:kern w:val="2"/>
      <w:sz w:val="44"/>
      <w:szCs w:val="21"/>
    </w:rPr>
  </w:style>
  <w:style w:type="character" w:customStyle="1" w:styleId="421">
    <w:name w:val="文档结构图 字符1"/>
    <w:qFormat/>
    <w:uiPriority w:val="0"/>
    <w:rPr>
      <w:bCs/>
      <w:kern w:val="2"/>
      <w:sz w:val="21"/>
      <w:szCs w:val="32"/>
      <w:shd w:val="clear" w:color="auto" w:fill="000080"/>
    </w:rPr>
  </w:style>
  <w:style w:type="character" w:customStyle="1" w:styleId="422">
    <w:name w:val="明显引用 字符"/>
    <w:qFormat/>
    <w:uiPriority w:val="0"/>
    <w:rPr>
      <w:b/>
      <w:bCs/>
      <w:i/>
      <w:iCs/>
      <w:color w:val="4F81BD"/>
      <w:kern w:val="2"/>
      <w:sz w:val="21"/>
      <w:szCs w:val="22"/>
    </w:rPr>
  </w:style>
  <w:style w:type="character" w:customStyle="1" w:styleId="423">
    <w:name w:val="标题 8 字符"/>
    <w:qFormat/>
    <w:uiPriority w:val="9"/>
    <w:rPr>
      <w:rFonts w:ascii="宋体" w:hAnsi="宋体" w:eastAsia="黑体"/>
      <w:kern w:val="2"/>
      <w:sz w:val="32"/>
      <w:szCs w:val="32"/>
    </w:rPr>
  </w:style>
  <w:style w:type="character" w:customStyle="1" w:styleId="424">
    <w:name w:val="标题 3 字符"/>
    <w:qFormat/>
    <w:uiPriority w:val="9"/>
    <w:rPr>
      <w:b/>
      <w:bCs/>
      <w:kern w:val="2"/>
      <w:sz w:val="24"/>
      <w:szCs w:val="32"/>
    </w:rPr>
  </w:style>
  <w:style w:type="character" w:customStyle="1" w:styleId="425">
    <w:name w:val="标题 字符"/>
    <w:qFormat/>
    <w:uiPriority w:val="10"/>
    <w:rPr>
      <w:rFonts w:ascii="宋体" w:hAnsi="宋体" w:eastAsia="黑体"/>
      <w:b/>
      <w:smallCaps/>
      <w:snapToGrid w:val="0"/>
      <w:kern w:val="2"/>
      <w:sz w:val="44"/>
      <w:szCs w:val="24"/>
    </w:rPr>
  </w:style>
  <w:style w:type="character" w:customStyle="1" w:styleId="426">
    <w:name w:val="正文文本 3 字符"/>
    <w:qFormat/>
    <w:uiPriority w:val="99"/>
    <w:rPr>
      <w:rFonts w:ascii="仿宋_GB2312" w:hAnsi="宋体" w:eastAsia="仿宋_GB2312"/>
      <w:bCs/>
      <w:color w:val="000000"/>
      <w:kern w:val="2"/>
      <w:sz w:val="24"/>
      <w:szCs w:val="32"/>
    </w:rPr>
  </w:style>
  <w:style w:type="character" w:customStyle="1" w:styleId="427">
    <w:name w:val="标题 2 字符"/>
    <w:qFormat/>
    <w:uiPriority w:val="9"/>
    <w:rPr>
      <w:rFonts w:ascii="Arial" w:hAnsi="Arial" w:eastAsia="黑体"/>
      <w:b/>
      <w:bCs/>
      <w:kern w:val="2"/>
      <w:sz w:val="32"/>
      <w:szCs w:val="32"/>
    </w:rPr>
  </w:style>
  <w:style w:type="character" w:customStyle="1" w:styleId="428">
    <w:name w:val="页脚 字符1"/>
    <w:qFormat/>
    <w:uiPriority w:val="99"/>
    <w:rPr>
      <w:kern w:val="2"/>
      <w:sz w:val="18"/>
      <w:szCs w:val="18"/>
    </w:rPr>
  </w:style>
  <w:style w:type="character" w:customStyle="1" w:styleId="429">
    <w:name w:val="批注框文本 字符1"/>
    <w:qFormat/>
    <w:uiPriority w:val="0"/>
    <w:rPr>
      <w:kern w:val="2"/>
      <w:sz w:val="18"/>
    </w:rPr>
  </w:style>
  <w:style w:type="character" w:customStyle="1" w:styleId="430">
    <w:name w:val="引用 字符"/>
    <w:qFormat/>
    <w:uiPriority w:val="0"/>
    <w:rPr>
      <w:i/>
      <w:iCs/>
      <w:color w:val="000000"/>
      <w:kern w:val="2"/>
      <w:sz w:val="21"/>
      <w:szCs w:val="22"/>
    </w:rPr>
  </w:style>
  <w:style w:type="character" w:customStyle="1" w:styleId="431">
    <w:name w:val="日期 字符1"/>
    <w:qFormat/>
    <w:uiPriority w:val="0"/>
    <w:rPr>
      <w:kern w:val="2"/>
      <w:sz w:val="21"/>
      <w:szCs w:val="24"/>
    </w:rPr>
  </w:style>
  <w:style w:type="character" w:customStyle="1" w:styleId="432">
    <w:name w:val="称呼 字符"/>
    <w:qFormat/>
    <w:uiPriority w:val="0"/>
    <w:rPr>
      <w:rFonts w:ascii="仿宋_GB2312" w:eastAsia="仿宋_GB2312"/>
      <w:kern w:val="2"/>
      <w:sz w:val="28"/>
    </w:rPr>
  </w:style>
  <w:style w:type="character" w:customStyle="1" w:styleId="433">
    <w:name w:val="页脚 字符"/>
    <w:qFormat/>
    <w:uiPriority w:val="99"/>
    <w:rPr>
      <w:rFonts w:ascii="Calibri" w:hAnsi="Calibri" w:eastAsia="宋体" w:cs="Times New Roman"/>
      <w:kern w:val="2"/>
      <w:sz w:val="18"/>
      <w:szCs w:val="18"/>
    </w:rPr>
  </w:style>
  <w:style w:type="character" w:customStyle="1" w:styleId="434">
    <w:name w:val="页眉 字符"/>
    <w:qFormat/>
    <w:uiPriority w:val="99"/>
    <w:rPr>
      <w:rFonts w:ascii="Calibri" w:hAnsi="Calibri" w:cs="Calibri"/>
      <w:kern w:val="2"/>
      <w:sz w:val="18"/>
      <w:szCs w:val="18"/>
    </w:rPr>
  </w:style>
  <w:style w:type="character" w:customStyle="1" w:styleId="435">
    <w:name w:val="标题 7 字符"/>
    <w:qFormat/>
    <w:uiPriority w:val="9"/>
    <w:rPr>
      <w:rFonts w:ascii="Times New Roman" w:hAnsi="Times New Roman"/>
      <w:b/>
      <w:bCs/>
      <w:kern w:val="2"/>
      <w:sz w:val="30"/>
      <w:szCs w:val="18"/>
    </w:rPr>
  </w:style>
  <w:style w:type="character" w:customStyle="1" w:styleId="436">
    <w:name w:val="页眉 字符1"/>
    <w:qFormat/>
    <w:uiPriority w:val="99"/>
    <w:rPr>
      <w:spacing w:val="-20"/>
      <w:kern w:val="2"/>
      <w:sz w:val="18"/>
      <w:szCs w:val="18"/>
    </w:rPr>
  </w:style>
  <w:style w:type="character" w:customStyle="1" w:styleId="437">
    <w:name w:val="标题 9 字符"/>
    <w:qFormat/>
    <w:uiPriority w:val="9"/>
    <w:rPr>
      <w:rFonts w:ascii="Cambria" w:hAnsi="Cambria"/>
      <w:kern w:val="2"/>
      <w:sz w:val="21"/>
      <w:szCs w:val="21"/>
    </w:rPr>
  </w:style>
  <w:style w:type="character" w:customStyle="1" w:styleId="438">
    <w:name w:val="正文文本缩进 3 字符"/>
    <w:qFormat/>
    <w:uiPriority w:val="99"/>
    <w:rPr>
      <w:rFonts w:ascii="宋体" w:hAnsi="MS Sans Serif"/>
      <w:bCs/>
      <w:color w:val="000000"/>
      <w:sz w:val="24"/>
    </w:rPr>
  </w:style>
  <w:style w:type="character" w:customStyle="1" w:styleId="439">
    <w:name w:val="脚注文本 字符"/>
    <w:qFormat/>
    <w:uiPriority w:val="0"/>
    <w:rPr>
      <w:bCs/>
      <w:sz w:val="18"/>
    </w:rPr>
  </w:style>
  <w:style w:type="character" w:customStyle="1" w:styleId="440">
    <w:name w:val="批注文字 字符"/>
    <w:qFormat/>
    <w:uiPriority w:val="99"/>
    <w:rPr>
      <w:sz w:val="24"/>
    </w:rPr>
  </w:style>
  <w:style w:type="character" w:customStyle="1" w:styleId="441">
    <w:name w:val="副标题 字符"/>
    <w:qFormat/>
    <w:uiPriority w:val="0"/>
    <w:rPr>
      <w:rFonts w:ascii="Arial" w:hAnsi="Arial"/>
      <w:b/>
      <w:bCs/>
      <w:kern w:val="28"/>
      <w:sz w:val="32"/>
      <w:szCs w:val="32"/>
    </w:rPr>
  </w:style>
  <w:style w:type="character" w:customStyle="1" w:styleId="442">
    <w:name w:val="正文文本缩进 2 字符"/>
    <w:qFormat/>
    <w:uiPriority w:val="99"/>
    <w:rPr>
      <w:rFonts w:ascii="宋体" w:hAnsi="宋体"/>
      <w:kern w:val="2"/>
      <w:sz w:val="24"/>
    </w:rPr>
  </w:style>
  <w:style w:type="character" w:customStyle="1" w:styleId="443">
    <w:name w:val="HTML 预设格式 字符"/>
    <w:link w:val="61"/>
    <w:qFormat/>
    <w:uiPriority w:val="99"/>
    <w:rPr>
      <w:rFonts w:ascii="宋体" w:hAnsi="宋体" w:cs="宋体"/>
      <w:sz w:val="24"/>
      <w:szCs w:val="24"/>
    </w:rPr>
  </w:style>
  <w:style w:type="character" w:customStyle="1" w:styleId="444">
    <w:name w:val="标题 6 字符"/>
    <w:qFormat/>
    <w:uiPriority w:val="9"/>
    <w:rPr>
      <w:rFonts w:ascii="Times New Roman" w:hAnsi="Times New Roman"/>
      <w:b/>
      <w:bCs/>
      <w:kern w:val="2"/>
      <w:sz w:val="30"/>
      <w:szCs w:val="18"/>
    </w:rPr>
  </w:style>
  <w:style w:type="character" w:customStyle="1" w:styleId="445">
    <w:name w:val="标题 5 字符"/>
    <w:qFormat/>
    <w:uiPriority w:val="9"/>
    <w:rPr>
      <w:b/>
      <w:bCs/>
      <w:kern w:val="2"/>
      <w:sz w:val="28"/>
      <w:szCs w:val="28"/>
    </w:rPr>
  </w:style>
  <w:style w:type="character" w:customStyle="1" w:styleId="446">
    <w:name w:val="HTML 预设格式 Char"/>
    <w:basedOn w:val="69"/>
    <w:qFormat/>
    <w:uiPriority w:val="0"/>
    <w:rPr>
      <w:rFonts w:ascii="Courier New" w:hAnsi="Courier New" w:eastAsia="宋体" w:cs="Courier New"/>
      <w:kern w:val="2"/>
    </w:rPr>
  </w:style>
  <w:style w:type="character" w:customStyle="1" w:styleId="447">
    <w:name w:val="正文首行缩进 2 字符"/>
    <w:basedOn w:val="271"/>
    <w:link w:val="2"/>
    <w:semiHidden/>
    <w:qFormat/>
    <w:uiPriority w:val="99"/>
    <w:rPr>
      <w:rFonts w:ascii="Times New Roman" w:hAnsi="Times New Roman" w:eastAsia="宋体" w:cs="Times New Roman"/>
      <w:kern w:val="2"/>
      <w:sz w:val="21"/>
      <w:szCs w:val="22"/>
    </w:rPr>
  </w:style>
  <w:style w:type="character" w:customStyle="1" w:styleId="448">
    <w:name w:val="标题 3 Char"/>
    <w:qFormat/>
    <w:uiPriority w:val="0"/>
    <w:rPr>
      <w:rFonts w:ascii="黑体" w:hAnsi="Calibri" w:eastAsia="黑体"/>
      <w:kern w:val="2"/>
      <w:sz w:val="28"/>
    </w:rPr>
  </w:style>
  <w:style w:type="character" w:customStyle="1" w:styleId="449">
    <w:name w:val="标题 1 Char"/>
    <w:qFormat/>
    <w:uiPriority w:val="0"/>
    <w:rPr>
      <w:rFonts w:eastAsia="宋体"/>
      <w:b/>
      <w:kern w:val="44"/>
      <w:sz w:val="44"/>
    </w:rPr>
  </w:style>
  <w:style w:type="character" w:customStyle="1" w:styleId="450">
    <w:name w:val="标题 8 Char"/>
    <w:qFormat/>
    <w:uiPriority w:val="0"/>
    <w:rPr>
      <w:rFonts w:ascii="Arial" w:hAnsi="Arial" w:eastAsia="黑体"/>
      <w:sz w:val="24"/>
    </w:rPr>
  </w:style>
  <w:style w:type="character" w:customStyle="1" w:styleId="451">
    <w:name w:val="页脚 Char"/>
    <w:qFormat/>
    <w:uiPriority w:val="99"/>
    <w:rPr>
      <w:rFonts w:ascii="Calibri" w:hAnsi="Calibri" w:eastAsia="宋体"/>
      <w:kern w:val="2"/>
      <w:sz w:val="18"/>
      <w:szCs w:val="22"/>
    </w:rPr>
  </w:style>
  <w:style w:type="character" w:customStyle="1" w:styleId="452">
    <w:name w:val="标题 9 Char"/>
    <w:qFormat/>
    <w:uiPriority w:val="0"/>
    <w:rPr>
      <w:rFonts w:ascii="Arial" w:hAnsi="Arial" w:eastAsia="黑体"/>
      <w:sz w:val="21"/>
      <w:szCs w:val="21"/>
    </w:rPr>
  </w:style>
  <w:style w:type="character" w:customStyle="1" w:styleId="453">
    <w:name w:val="style_kwd"/>
    <w:basedOn w:val="69"/>
    <w:qFormat/>
    <w:uiPriority w:val="0"/>
  </w:style>
  <w:style w:type="character" w:customStyle="1" w:styleId="454">
    <w:name w:val="页眉 Char"/>
    <w:qFormat/>
    <w:uiPriority w:val="0"/>
    <w:rPr>
      <w:rFonts w:eastAsia="宋体"/>
      <w:kern w:val="2"/>
      <w:sz w:val="18"/>
    </w:rPr>
  </w:style>
  <w:style w:type="character" w:customStyle="1" w:styleId="455">
    <w:name w:val="尾注文本 字符1"/>
    <w:link w:val="39"/>
    <w:qFormat/>
    <w:uiPriority w:val="0"/>
    <w:rPr>
      <w:rFonts w:ascii="Calibri" w:hAnsi="Calibri" w:eastAsia="宋体"/>
      <w:kern w:val="2"/>
      <w:sz w:val="21"/>
      <w:szCs w:val="22"/>
    </w:rPr>
  </w:style>
  <w:style w:type="character" w:customStyle="1" w:styleId="456">
    <w:name w:val="日期 Char"/>
    <w:qFormat/>
    <w:uiPriority w:val="0"/>
    <w:rPr>
      <w:rFonts w:eastAsia="宋体"/>
      <w:kern w:val="2"/>
      <w:sz w:val="21"/>
    </w:rPr>
  </w:style>
  <w:style w:type="character" w:customStyle="1" w:styleId="457">
    <w:name w:val="批注文字 Char"/>
    <w:qFormat/>
    <w:uiPriority w:val="0"/>
    <w:rPr>
      <w:sz w:val="24"/>
    </w:rPr>
  </w:style>
  <w:style w:type="character" w:customStyle="1" w:styleId="458">
    <w:name w:val="正文文本缩进 Char"/>
    <w:qFormat/>
    <w:uiPriority w:val="0"/>
    <w:rPr>
      <w:rFonts w:eastAsia="宋体"/>
      <w:kern w:val="2"/>
      <w:sz w:val="21"/>
    </w:rPr>
  </w:style>
  <w:style w:type="character" w:customStyle="1" w:styleId="459">
    <w:name w:val="标题 5 Char"/>
    <w:qFormat/>
    <w:uiPriority w:val="9"/>
    <w:rPr>
      <w:rFonts w:eastAsia="宋体"/>
      <w:b/>
      <w:bCs/>
      <w:kern w:val="2"/>
      <w:sz w:val="28"/>
      <w:szCs w:val="28"/>
    </w:rPr>
  </w:style>
  <w:style w:type="character" w:customStyle="1" w:styleId="460">
    <w:name w:val="批注主题 Char"/>
    <w:qFormat/>
    <w:uiPriority w:val="99"/>
    <w:rPr>
      <w:rFonts w:eastAsia="宋体"/>
      <w:kern w:val="2"/>
      <w:sz w:val="21"/>
    </w:rPr>
  </w:style>
  <w:style w:type="character" w:customStyle="1" w:styleId="461">
    <w:name w:val="文档结构图 Char"/>
    <w:qFormat/>
    <w:uiPriority w:val="0"/>
    <w:rPr>
      <w:rFonts w:ascii="宋体" w:hAnsi="Calibri" w:eastAsia="宋体" w:cs="宋体"/>
      <w:kern w:val="2"/>
      <w:sz w:val="18"/>
      <w:szCs w:val="18"/>
    </w:rPr>
  </w:style>
  <w:style w:type="character" w:customStyle="1" w:styleId="462">
    <w:name w:val="标题 7 Char"/>
    <w:qFormat/>
    <w:uiPriority w:val="0"/>
    <w:rPr>
      <w:rFonts w:eastAsia="宋体"/>
      <w:b/>
      <w:bCs/>
      <w:sz w:val="24"/>
    </w:rPr>
  </w:style>
  <w:style w:type="character" w:customStyle="1" w:styleId="463">
    <w:name w:val="正文首行缩进 Char"/>
    <w:qFormat/>
    <w:uiPriority w:val="0"/>
    <w:rPr>
      <w:rFonts w:eastAsia="宋体"/>
      <w:kern w:val="2"/>
      <w:sz w:val="21"/>
      <w:szCs w:val="24"/>
      <w:lang w:val="en-US" w:eastAsia="zh-CN" w:bidi="ar-SA"/>
    </w:rPr>
  </w:style>
  <w:style w:type="character" w:customStyle="1" w:styleId="464">
    <w:name w:val="正文文本 3 Char"/>
    <w:qFormat/>
    <w:uiPriority w:val="0"/>
    <w:rPr>
      <w:rFonts w:ascii="宋体" w:hAnsi="Calibri" w:eastAsia="宋体"/>
      <w:kern w:val="2"/>
      <w:sz w:val="24"/>
    </w:rPr>
  </w:style>
  <w:style w:type="character" w:customStyle="1" w:styleId="465">
    <w:name w:val="标题 2 Char"/>
    <w:qFormat/>
    <w:uiPriority w:val="0"/>
    <w:rPr>
      <w:rFonts w:ascii="Arial" w:hAnsi="Arial" w:eastAsia="黑体"/>
      <w:b/>
      <w:kern w:val="2"/>
      <w:sz w:val="32"/>
    </w:rPr>
  </w:style>
  <w:style w:type="character" w:customStyle="1" w:styleId="466">
    <w:name w:val="正文文本缩进 3 Char"/>
    <w:qFormat/>
    <w:uiPriority w:val="0"/>
    <w:rPr>
      <w:rFonts w:ascii="Calibri" w:hAnsi="Calibri" w:eastAsia="宋体"/>
      <w:kern w:val="2"/>
      <w:sz w:val="16"/>
      <w:szCs w:val="16"/>
    </w:rPr>
  </w:style>
  <w:style w:type="character" w:customStyle="1" w:styleId="467">
    <w:name w:val="标题 6 Char"/>
    <w:qFormat/>
    <w:uiPriority w:val="0"/>
    <w:rPr>
      <w:rFonts w:ascii="Arial" w:hAnsi="Arial" w:eastAsia="黑体"/>
      <w:b/>
      <w:bCs/>
      <w:sz w:val="24"/>
    </w:rPr>
  </w:style>
  <w:style w:type="character" w:customStyle="1" w:styleId="468">
    <w:name w:val="Comment Text Char"/>
    <w:qFormat/>
    <w:uiPriority w:val="0"/>
  </w:style>
  <w:style w:type="character" w:customStyle="1" w:styleId="469">
    <w:name w:val="标题 4 Char"/>
    <w:qFormat/>
    <w:uiPriority w:val="0"/>
    <w:rPr>
      <w:rFonts w:ascii="Arial" w:hAnsi="Arial" w:eastAsia="黑体"/>
      <w:b/>
      <w:bCs/>
      <w:kern w:val="2"/>
      <w:sz w:val="28"/>
      <w:szCs w:val="28"/>
    </w:rPr>
  </w:style>
  <w:style w:type="character" w:customStyle="1" w:styleId="470">
    <w:name w:val="批注框文本 Char"/>
    <w:qFormat/>
    <w:uiPriority w:val="0"/>
    <w:rPr>
      <w:rFonts w:eastAsia="宋体"/>
      <w:kern w:val="2"/>
      <w:sz w:val="18"/>
    </w:rPr>
  </w:style>
  <w:style w:type="character" w:customStyle="1" w:styleId="471">
    <w:name w:val="正文文本 Char"/>
    <w:qFormat/>
    <w:uiPriority w:val="0"/>
    <w:rPr>
      <w:rFonts w:eastAsia="宋体"/>
      <w:kern w:val="2"/>
      <w:sz w:val="21"/>
      <w:szCs w:val="24"/>
      <w:lang w:val="en-US" w:eastAsia="zh-CN" w:bidi="ar-SA"/>
    </w:rPr>
  </w:style>
  <w:style w:type="character" w:customStyle="1" w:styleId="472">
    <w:name w:val="标题 Char"/>
    <w:qFormat/>
    <w:uiPriority w:val="0"/>
    <w:rPr>
      <w:rFonts w:ascii="Arial" w:hAnsi="Arial" w:eastAsia="宋体"/>
      <w:b/>
      <w:sz w:val="32"/>
    </w:rPr>
  </w:style>
  <w:style w:type="character" w:customStyle="1" w:styleId="473">
    <w:name w:val="脚注文本 Char"/>
    <w:qFormat/>
    <w:uiPriority w:val="0"/>
    <w:rPr>
      <w:kern w:val="2"/>
      <w:sz w:val="18"/>
      <w:szCs w:val="18"/>
    </w:rPr>
  </w:style>
  <w:style w:type="character" w:customStyle="1" w:styleId="474">
    <w:name w:val="尾注文本 字符"/>
    <w:basedOn w:val="69"/>
    <w:semiHidden/>
    <w:qFormat/>
    <w:uiPriority w:val="99"/>
    <w:rPr>
      <w:rFonts w:ascii="Times New Roman" w:hAnsi="Times New Roman" w:eastAsia="宋体" w:cs="Times New Roman"/>
      <w:kern w:val="2"/>
      <w:sz w:val="21"/>
      <w:szCs w:val="22"/>
    </w:rPr>
  </w:style>
  <w:style w:type="character" w:customStyle="1" w:styleId="475">
    <w:name w:val="正文文本缩进 2 Char"/>
    <w:qFormat/>
    <w:uiPriority w:val="0"/>
    <w:rPr>
      <w:rFonts w:ascii="Arial" w:hAnsi="Arial" w:eastAsia="仿宋_GB2312"/>
      <w:kern w:val="2"/>
      <w:sz w:val="32"/>
    </w:rPr>
  </w:style>
  <w:style w:type="character" w:customStyle="1" w:styleId="476">
    <w:name w:val="正文文本 2 Char"/>
    <w:qFormat/>
    <w:uiPriority w:val="0"/>
    <w:rPr>
      <w:rFonts w:ascii="仿宋_GB2312" w:eastAsia="仿宋_GB2312"/>
      <w:b/>
      <w:kern w:val="2"/>
      <w:sz w:val="24"/>
    </w:rPr>
  </w:style>
  <w:style w:type="character" w:customStyle="1" w:styleId="477">
    <w:name w:val="HTML 预设格式 Char1"/>
    <w:semiHidden/>
    <w:qFormat/>
    <w:uiPriority w:val="0"/>
    <w:rPr>
      <w:rFonts w:ascii="Courier New" w:hAnsi="Courier New" w:eastAsia="宋体" w:cs="Courier New"/>
      <w:kern w:val="2"/>
    </w:rPr>
  </w:style>
  <w:style w:type="character" w:customStyle="1" w:styleId="478">
    <w:name w:val="Blockquote Char_0_0"/>
    <w:link w:val="248"/>
    <w:qFormat/>
    <w:locked/>
    <w:uiPriority w:val="0"/>
    <w:rPr>
      <w:sz w:val="24"/>
    </w:rPr>
  </w:style>
  <w:style w:type="character" w:customStyle="1" w:styleId="479">
    <w:name w:val="Default Char Char"/>
    <w:link w:val="112"/>
    <w:qFormat/>
    <w:uiPriority w:val="0"/>
    <w:rPr>
      <w:rFonts w:ascii="黑体" w:hAnsi="Times New Roman" w:eastAsia="黑体" w:cs="黑体"/>
      <w:color w:val="000000"/>
      <w:sz w:val="24"/>
      <w:szCs w:val="24"/>
    </w:rPr>
  </w:style>
  <w:style w:type="character" w:customStyle="1" w:styleId="480">
    <w:name w:val="页码1"/>
    <w:qFormat/>
    <w:uiPriority w:val="0"/>
  </w:style>
  <w:style w:type="character" w:customStyle="1" w:styleId="481">
    <w:name w:val="批注引用1"/>
    <w:qFormat/>
    <w:uiPriority w:val="0"/>
    <w:rPr>
      <w:sz w:val="21"/>
      <w:szCs w:val="21"/>
    </w:rPr>
  </w:style>
  <w:style w:type="character" w:customStyle="1" w:styleId="482">
    <w:name w:val="普通(网站) 字符"/>
    <w:link w:val="62"/>
    <w:qFormat/>
    <w:locked/>
    <w:uiPriority w:val="0"/>
    <w:rPr>
      <w:rFonts w:ascii="宋体" w:hAnsi="宋体" w:eastAsia="宋体" w:cs="Times New Roman"/>
      <w:sz w:val="24"/>
      <w:szCs w:val="24"/>
    </w:rPr>
  </w:style>
  <w:style w:type="table" w:customStyle="1" w:styleId="483">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4">
    <w:name w:val="Table Normal"/>
    <w:unhideWhenUsed/>
    <w:qFormat/>
    <w:uiPriority w:val="2"/>
    <w:tblPr>
      <w:tblCellMar>
        <w:top w:w="0" w:type="dxa"/>
        <w:left w:w="0" w:type="dxa"/>
        <w:bottom w:w="0" w:type="dxa"/>
        <w:right w:w="0" w:type="dxa"/>
      </w:tblCellMar>
    </w:tblPr>
  </w:style>
  <w:style w:type="table" w:customStyle="1" w:styleId="485">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6">
    <w:name w:val="网格型3"/>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1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2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31"/>
    <w:basedOn w:val="6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90">
    <w:name w:val="_Style 3"/>
    <w:basedOn w:val="1"/>
    <w:qFormat/>
    <w:uiPriority w:val="0"/>
    <w:pPr>
      <w:ind w:firstLine="420" w:firstLineChars="200"/>
    </w:pPr>
    <w:rPr>
      <w:rFonts w:ascii="Calibri" w:hAnsi="Calibri"/>
    </w:rPr>
  </w:style>
  <w:style w:type="character" w:customStyle="1" w:styleId="491">
    <w:name w:val="font61"/>
    <w:basedOn w:val="69"/>
    <w:qFormat/>
    <w:uiPriority w:val="0"/>
    <w:rPr>
      <w:rFonts w:hint="eastAsia" w:ascii="宋体" w:hAnsi="宋体" w:eastAsia="宋体" w:cs="宋体"/>
      <w:color w:val="000000"/>
      <w:sz w:val="21"/>
      <w:szCs w:val="21"/>
      <w:u w:val="none"/>
    </w:rPr>
  </w:style>
  <w:style w:type="character" w:customStyle="1" w:styleId="492">
    <w:name w:val="font91"/>
    <w:basedOn w:val="69"/>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30</Pages>
  <Words>15366</Words>
  <Characters>15959</Characters>
  <Lines>263</Lines>
  <Paragraphs>74</Paragraphs>
  <TotalTime>1</TotalTime>
  <ScaleCrop>false</ScaleCrop>
  <LinksUpToDate>false</LinksUpToDate>
  <CharactersWithSpaces>23625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长丰公共服务</cp:lastModifiedBy>
  <cp:lastPrinted>2019-02-01T01:24:00Z</cp:lastPrinted>
  <dcterms:modified xsi:type="dcterms:W3CDTF">2023-06-27T07:57:56Z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7F396928125B4E0DAB5BB563719FBEC2_13</vt:lpwstr>
  </property>
</Properties>
</file>